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3BC930" w14:textId="77777777" w:rsidR="00A65197" w:rsidRPr="0020499E" w:rsidRDefault="00A65197">
      <w:pPr>
        <w:pStyle w:val="BodyText"/>
        <w:rPr>
          <w:sz w:val="22"/>
          <w:szCs w:val="22"/>
        </w:rPr>
      </w:pPr>
    </w:p>
    <w:p w14:paraId="23A20736" w14:textId="21FAB755" w:rsidR="00A65197" w:rsidRPr="0020499E" w:rsidRDefault="008B73AA" w:rsidP="0020499E">
      <w:pPr>
        <w:pStyle w:val="Heading1"/>
        <w:spacing w:before="212"/>
        <w:ind w:left="709" w:right="297" w:hanging="31"/>
        <w:jc w:val="center"/>
      </w:pPr>
      <w:r w:rsidRPr="0020499E">
        <w:t xml:space="preserve">Terms of Reference (ToR) for </w:t>
      </w:r>
      <w:r w:rsidR="0020499E" w:rsidRPr="0020499E">
        <w:t>Annual</w:t>
      </w:r>
      <w:r w:rsidRPr="0020499E">
        <w:t xml:space="preserve"> Financial Audit of the Project:</w:t>
      </w:r>
      <w:r w:rsidR="0020499E" w:rsidRPr="0020499E">
        <w:t xml:space="preserve"> “</w:t>
      </w:r>
      <w:r w:rsidR="00436274">
        <w:t>Forging Wider Alliances to support Rural Development in Georgia (FORWARD)</w:t>
      </w:r>
      <w:r w:rsidR="0020499E" w:rsidRPr="0020499E">
        <w:t>”</w:t>
      </w:r>
    </w:p>
    <w:p w14:paraId="19FB751E" w14:textId="0CF4F0D1" w:rsidR="00A65197" w:rsidRPr="0020499E" w:rsidRDefault="008B73AA" w:rsidP="00C27232">
      <w:pPr>
        <w:ind w:left="567"/>
        <w:jc w:val="center"/>
        <w:rPr>
          <w:b/>
          <w:sz w:val="24"/>
          <w:szCs w:val="24"/>
        </w:rPr>
      </w:pPr>
      <w:r w:rsidRPr="0020499E">
        <w:rPr>
          <w:b/>
          <w:sz w:val="24"/>
          <w:szCs w:val="24"/>
        </w:rPr>
        <w:t>No. 83</w:t>
      </w:r>
      <w:r w:rsidR="0020499E" w:rsidRPr="0020499E">
        <w:rPr>
          <w:b/>
          <w:sz w:val="24"/>
          <w:szCs w:val="24"/>
        </w:rPr>
        <w:t>79</w:t>
      </w:r>
      <w:r w:rsidRPr="0020499E">
        <w:rPr>
          <w:b/>
          <w:sz w:val="24"/>
          <w:szCs w:val="24"/>
        </w:rPr>
        <w:t>-00/20</w:t>
      </w:r>
      <w:r w:rsidR="0020499E" w:rsidRPr="0020499E">
        <w:rPr>
          <w:b/>
          <w:sz w:val="24"/>
          <w:szCs w:val="24"/>
        </w:rPr>
        <w:t>2</w:t>
      </w:r>
      <w:r w:rsidR="00436274">
        <w:rPr>
          <w:b/>
          <w:sz w:val="24"/>
          <w:szCs w:val="24"/>
        </w:rPr>
        <w:t>4</w:t>
      </w:r>
    </w:p>
    <w:p w14:paraId="5EC8B2D9" w14:textId="77777777" w:rsidR="00A65197" w:rsidRPr="00C9129D" w:rsidRDefault="00A65197" w:rsidP="00C9129D">
      <w:pPr>
        <w:pStyle w:val="BodyText"/>
        <w:jc w:val="both"/>
        <w:rPr>
          <w:b/>
          <w:sz w:val="22"/>
          <w:szCs w:val="22"/>
        </w:rPr>
      </w:pPr>
    </w:p>
    <w:p w14:paraId="54821C74" w14:textId="77777777" w:rsidR="00A65197" w:rsidRPr="00C9129D" w:rsidRDefault="008B73AA" w:rsidP="00C9129D">
      <w:pPr>
        <w:pStyle w:val="Heading2"/>
        <w:numPr>
          <w:ilvl w:val="0"/>
          <w:numId w:val="2"/>
        </w:numPr>
        <w:tabs>
          <w:tab w:val="left" w:pos="1020"/>
        </w:tabs>
        <w:spacing w:before="180"/>
        <w:jc w:val="both"/>
        <w:rPr>
          <w:sz w:val="22"/>
          <w:szCs w:val="22"/>
        </w:rPr>
      </w:pPr>
      <w:r w:rsidRPr="00C9129D">
        <w:rPr>
          <w:sz w:val="22"/>
          <w:szCs w:val="22"/>
        </w:rPr>
        <w:t>Fundamental</w:t>
      </w:r>
      <w:r w:rsidRPr="00C9129D">
        <w:rPr>
          <w:spacing w:val="-2"/>
          <w:sz w:val="22"/>
          <w:szCs w:val="22"/>
        </w:rPr>
        <w:t xml:space="preserve"> </w:t>
      </w:r>
      <w:r w:rsidRPr="00C9129D">
        <w:rPr>
          <w:sz w:val="22"/>
          <w:szCs w:val="22"/>
        </w:rPr>
        <w:t>principles</w:t>
      </w:r>
    </w:p>
    <w:p w14:paraId="1E8A5E04" w14:textId="77777777" w:rsidR="00A65197" w:rsidRPr="00C9129D" w:rsidRDefault="00A65197" w:rsidP="00C9129D">
      <w:pPr>
        <w:pStyle w:val="BodyText"/>
        <w:spacing w:before="10"/>
        <w:jc w:val="both"/>
        <w:rPr>
          <w:b/>
          <w:sz w:val="22"/>
          <w:szCs w:val="22"/>
        </w:rPr>
      </w:pPr>
    </w:p>
    <w:p w14:paraId="3D458B0E" w14:textId="7CC41155" w:rsidR="00A65197" w:rsidRPr="00C9129D" w:rsidRDefault="008B73AA" w:rsidP="00C9129D">
      <w:pPr>
        <w:pStyle w:val="ListParagraph"/>
        <w:numPr>
          <w:ilvl w:val="1"/>
          <w:numId w:val="2"/>
        </w:numPr>
        <w:tabs>
          <w:tab w:val="left" w:pos="1037"/>
        </w:tabs>
        <w:spacing w:before="0"/>
        <w:ind w:left="1036" w:right="297" w:hanging="375"/>
        <w:jc w:val="both"/>
      </w:pPr>
      <w:r w:rsidRPr="00C9129D">
        <w:t>The financial review of the project (“financial review”) is to be carried out by an independent auditor (“the Auditor”), having the required professional competence and experience, and in accordance with generally accepted international auditing</w:t>
      </w:r>
      <w:r w:rsidRPr="00C9129D">
        <w:rPr>
          <w:spacing w:val="1"/>
        </w:rPr>
        <w:t xml:space="preserve"> </w:t>
      </w:r>
      <w:r w:rsidRPr="00C9129D">
        <w:t>standards</w:t>
      </w:r>
      <w:r w:rsidR="00FC5D26" w:rsidRPr="00C9129D">
        <w:rPr>
          <w:rStyle w:val="FootnoteReference"/>
        </w:rPr>
        <w:footnoteReference w:id="1"/>
      </w:r>
      <w:r w:rsidRPr="00C9129D">
        <w:t>.</w:t>
      </w:r>
    </w:p>
    <w:p w14:paraId="2FF47C7E" w14:textId="408656FD" w:rsidR="00A65197" w:rsidRPr="00C9129D" w:rsidRDefault="008B73AA" w:rsidP="00C9129D">
      <w:pPr>
        <w:pStyle w:val="ListParagraph"/>
        <w:numPr>
          <w:ilvl w:val="1"/>
          <w:numId w:val="2"/>
        </w:numPr>
        <w:tabs>
          <w:tab w:val="left" w:pos="1037"/>
        </w:tabs>
        <w:spacing w:before="122"/>
        <w:ind w:left="1036" w:right="295" w:hanging="375"/>
        <w:jc w:val="both"/>
      </w:pPr>
      <w:r w:rsidRPr="00C9129D">
        <w:t xml:space="preserve">These </w:t>
      </w:r>
      <w:r w:rsidR="0020499E" w:rsidRPr="00C9129D">
        <w:t>Terms</w:t>
      </w:r>
      <w:r w:rsidRPr="00C9129D">
        <w:t xml:space="preserve"> of </w:t>
      </w:r>
      <w:r w:rsidR="0020499E" w:rsidRPr="00C9129D">
        <w:rPr>
          <w:lang w:val="en-GB"/>
        </w:rPr>
        <w:t>Reference</w:t>
      </w:r>
      <w:r w:rsidRPr="00C9129D">
        <w:t xml:space="preserve"> (“ToR”) define the mandate of the Auditor in connection with the financial review of the project:</w:t>
      </w:r>
      <w:r w:rsidR="0020499E" w:rsidRPr="00C9129D">
        <w:t xml:space="preserve"> “</w:t>
      </w:r>
      <w:r w:rsidR="00436274">
        <w:t>Forging Wider Alliances to support Rural Development in Georgia (FORWARD)</w:t>
      </w:r>
      <w:r w:rsidR="0020499E" w:rsidRPr="00C9129D">
        <w:t>”, Grant Agreement</w:t>
      </w:r>
      <w:r w:rsidRPr="00C9129D">
        <w:t xml:space="preserve"> No. 83</w:t>
      </w:r>
      <w:r w:rsidR="0020499E" w:rsidRPr="00C9129D">
        <w:t>79</w:t>
      </w:r>
      <w:r w:rsidRPr="00C9129D">
        <w:t>-00/20</w:t>
      </w:r>
      <w:r w:rsidR="0020499E" w:rsidRPr="00C9129D">
        <w:t>2</w:t>
      </w:r>
      <w:r w:rsidR="00436274">
        <w:t>4</w:t>
      </w:r>
      <w:r w:rsidRPr="00C9129D">
        <w:t xml:space="preserve">, Ref.: </w:t>
      </w:r>
      <w:r w:rsidR="0020499E" w:rsidRPr="00C9129D">
        <w:t>8379-00/202</w:t>
      </w:r>
      <w:r w:rsidR="00436274">
        <w:t>4</w:t>
      </w:r>
      <w:r w:rsidR="0020499E" w:rsidRPr="00C9129D">
        <w:t>/</w:t>
      </w:r>
      <w:r w:rsidR="00436274">
        <w:t>Zahl</w:t>
      </w:r>
      <w:r w:rsidR="0020499E" w:rsidRPr="00C9129D">
        <w:t>/1</w:t>
      </w:r>
      <w:r w:rsidR="00436274">
        <w:t>80</w:t>
      </w:r>
      <w:r w:rsidR="0020499E" w:rsidRPr="00C9129D">
        <w:t>-</w:t>
      </w:r>
      <w:r w:rsidR="00436274">
        <w:t>F</w:t>
      </w:r>
      <w:r w:rsidR="0020499E" w:rsidRPr="00C9129D">
        <w:t>&amp;</w:t>
      </w:r>
      <w:r w:rsidR="00436274">
        <w:t>A</w:t>
      </w:r>
      <w:r w:rsidR="0020499E" w:rsidRPr="00C9129D">
        <w:t>/202</w:t>
      </w:r>
      <w:r w:rsidR="00436274">
        <w:t>4</w:t>
      </w:r>
      <w:r w:rsidR="0020499E" w:rsidRPr="00C9129D">
        <w:t xml:space="preserve"> </w:t>
      </w:r>
      <w:r w:rsidRPr="00C9129D">
        <w:t xml:space="preserve">funded by the Austrian Development </w:t>
      </w:r>
      <w:r w:rsidR="0020499E" w:rsidRPr="00C9129D">
        <w:t>Agency</w:t>
      </w:r>
      <w:r w:rsidRPr="00C9129D">
        <w:t xml:space="preserve"> (AD</w:t>
      </w:r>
      <w:r w:rsidR="0020499E" w:rsidRPr="00C9129D">
        <w:t>A</w:t>
      </w:r>
      <w:r w:rsidRPr="00C9129D">
        <w:t xml:space="preserve">) and being implemented by </w:t>
      </w:r>
      <w:r w:rsidR="0020499E" w:rsidRPr="00C9129D">
        <w:t xml:space="preserve">the Foundation </w:t>
      </w:r>
      <w:r w:rsidRPr="00C9129D">
        <w:t>Action Against</w:t>
      </w:r>
      <w:r w:rsidRPr="00C9129D">
        <w:rPr>
          <w:spacing w:val="-32"/>
        </w:rPr>
        <w:t xml:space="preserve"> </w:t>
      </w:r>
      <w:r w:rsidRPr="00C9129D">
        <w:t xml:space="preserve">Hunger (AAH) </w:t>
      </w:r>
      <w:r w:rsidR="0020499E" w:rsidRPr="00C9129D">
        <w:rPr>
          <w:lang w:val="en-GB"/>
        </w:rPr>
        <w:t xml:space="preserve">Georgian </w:t>
      </w:r>
      <w:r w:rsidR="0020499E" w:rsidRPr="00C9129D">
        <w:t>Representation</w:t>
      </w:r>
      <w:r w:rsidRPr="00C9129D">
        <w:t>.</w:t>
      </w:r>
    </w:p>
    <w:p w14:paraId="5158B089" w14:textId="1C23979C" w:rsidR="00A65197" w:rsidRPr="00C9129D" w:rsidRDefault="008B73AA" w:rsidP="00C9129D">
      <w:pPr>
        <w:pStyle w:val="ListParagraph"/>
        <w:numPr>
          <w:ilvl w:val="1"/>
          <w:numId w:val="2"/>
        </w:numPr>
        <w:tabs>
          <w:tab w:val="left" w:pos="1037"/>
        </w:tabs>
        <w:spacing w:before="120"/>
        <w:ind w:left="1036" w:right="292" w:hanging="375"/>
        <w:jc w:val="both"/>
      </w:pPr>
      <w:r w:rsidRPr="00C9129D">
        <w:t xml:space="preserve">The </w:t>
      </w:r>
      <w:r w:rsidR="00FC5D26" w:rsidRPr="00C9129D">
        <w:t>financial</w:t>
      </w:r>
      <w:r w:rsidRPr="00C9129D">
        <w:t xml:space="preserve"> review covers the period from 1 </w:t>
      </w:r>
      <w:r w:rsidR="00B22DE4">
        <w:t>November</w:t>
      </w:r>
      <w:r w:rsidRPr="00C9129D">
        <w:t xml:space="preserve"> 20</w:t>
      </w:r>
      <w:r w:rsidR="0020499E" w:rsidRPr="00C9129D">
        <w:t>2</w:t>
      </w:r>
      <w:r w:rsidR="00436274">
        <w:t>4</w:t>
      </w:r>
      <w:r w:rsidRPr="00C9129D">
        <w:t xml:space="preserve"> to 3</w:t>
      </w:r>
      <w:r w:rsidR="00B22DE4">
        <w:t>1</w:t>
      </w:r>
      <w:r w:rsidRPr="00C9129D">
        <w:t xml:space="preserve"> </w:t>
      </w:r>
      <w:r w:rsidR="00B22DE4">
        <w:t xml:space="preserve">October </w:t>
      </w:r>
      <w:r w:rsidRPr="00C9129D">
        <w:t>20</w:t>
      </w:r>
      <w:r w:rsidR="0020499E" w:rsidRPr="00C9129D">
        <w:t>2</w:t>
      </w:r>
      <w:r w:rsidR="00436274">
        <w:t>7</w:t>
      </w:r>
      <w:r w:rsidR="00774EE5" w:rsidRPr="00C9129D">
        <w:t>. Total of t</w:t>
      </w:r>
      <w:r w:rsidR="0020499E" w:rsidRPr="00C9129D">
        <w:t xml:space="preserve">hree annual </w:t>
      </w:r>
      <w:r w:rsidR="00774EE5" w:rsidRPr="00C9129D">
        <w:t>financial reviews (audits)</w:t>
      </w:r>
      <w:r w:rsidR="0020499E" w:rsidRPr="00C9129D">
        <w:t xml:space="preserve"> to be conducted, covering the following periods:</w:t>
      </w:r>
    </w:p>
    <w:p w14:paraId="2DBE6929" w14:textId="7FE88686" w:rsidR="0020499E" w:rsidRPr="00C9129D" w:rsidRDefault="0020499E" w:rsidP="00C9129D">
      <w:pPr>
        <w:pStyle w:val="ListParagraph"/>
        <w:tabs>
          <w:tab w:val="left" w:pos="1037"/>
        </w:tabs>
        <w:spacing w:before="0"/>
        <w:ind w:left="1036" w:firstLine="0"/>
        <w:jc w:val="both"/>
      </w:pPr>
      <w:r w:rsidRPr="00C9129D">
        <w:t>1</w:t>
      </w:r>
      <w:r w:rsidRPr="00C9129D">
        <w:rPr>
          <w:vertAlign w:val="superscript"/>
        </w:rPr>
        <w:t>st</w:t>
      </w:r>
      <w:r w:rsidRPr="00C9129D">
        <w:t xml:space="preserve"> annual financial </w:t>
      </w:r>
      <w:r w:rsidR="00774EE5" w:rsidRPr="00C9129D">
        <w:t>review</w:t>
      </w:r>
      <w:r w:rsidRPr="00C9129D">
        <w:t xml:space="preserve"> – 1 </w:t>
      </w:r>
      <w:r w:rsidR="00B22DE4">
        <w:t xml:space="preserve">November </w:t>
      </w:r>
      <w:r w:rsidRPr="00C9129D">
        <w:t>202</w:t>
      </w:r>
      <w:r w:rsidR="00436274">
        <w:t>4</w:t>
      </w:r>
      <w:r w:rsidRPr="00C9129D">
        <w:t xml:space="preserve"> – 3</w:t>
      </w:r>
      <w:r w:rsidR="00B22DE4">
        <w:t>1</w:t>
      </w:r>
      <w:r w:rsidRPr="00C9129D">
        <w:t xml:space="preserve"> </w:t>
      </w:r>
      <w:r w:rsidR="00B22DE4">
        <w:t>October</w:t>
      </w:r>
      <w:r w:rsidRPr="00C9129D">
        <w:t xml:space="preserve"> 202</w:t>
      </w:r>
      <w:r w:rsidR="00436274">
        <w:t>5</w:t>
      </w:r>
    </w:p>
    <w:p w14:paraId="5E408A89" w14:textId="714444F3" w:rsidR="0020499E" w:rsidRPr="00C9129D" w:rsidRDefault="0020499E" w:rsidP="00C9129D">
      <w:pPr>
        <w:pStyle w:val="ListParagraph"/>
        <w:tabs>
          <w:tab w:val="left" w:pos="1037"/>
        </w:tabs>
        <w:spacing w:before="0"/>
        <w:ind w:left="1036" w:firstLine="0"/>
        <w:jc w:val="both"/>
      </w:pPr>
      <w:r w:rsidRPr="00C9129D">
        <w:t>2</w:t>
      </w:r>
      <w:r w:rsidRPr="00C9129D">
        <w:rPr>
          <w:vertAlign w:val="superscript"/>
        </w:rPr>
        <w:t>nd</w:t>
      </w:r>
      <w:r w:rsidRPr="00C9129D">
        <w:t xml:space="preserve"> annual financial </w:t>
      </w:r>
      <w:r w:rsidR="00774EE5" w:rsidRPr="00C9129D">
        <w:t xml:space="preserve">review </w:t>
      </w:r>
      <w:r w:rsidRPr="00C9129D">
        <w:t xml:space="preserve">– 1 </w:t>
      </w:r>
      <w:r w:rsidR="00B22DE4">
        <w:t xml:space="preserve">November </w:t>
      </w:r>
      <w:r w:rsidRPr="00C9129D">
        <w:t>202</w:t>
      </w:r>
      <w:r w:rsidR="00436274">
        <w:t>5</w:t>
      </w:r>
      <w:r w:rsidRPr="00C9129D">
        <w:t xml:space="preserve"> – 3</w:t>
      </w:r>
      <w:r w:rsidR="001E36C2">
        <w:t>1</w:t>
      </w:r>
      <w:r w:rsidRPr="00C9129D">
        <w:t xml:space="preserve"> </w:t>
      </w:r>
      <w:r w:rsidR="00B22DE4">
        <w:t>October</w:t>
      </w:r>
      <w:r w:rsidR="00B22DE4" w:rsidRPr="00C9129D">
        <w:t xml:space="preserve"> </w:t>
      </w:r>
      <w:r w:rsidRPr="00C9129D">
        <w:t>202</w:t>
      </w:r>
      <w:r w:rsidR="00436274">
        <w:t>6</w:t>
      </w:r>
    </w:p>
    <w:p w14:paraId="0C7ABE89" w14:textId="63290004" w:rsidR="0020499E" w:rsidRPr="00C9129D" w:rsidRDefault="0020499E" w:rsidP="00C9129D">
      <w:pPr>
        <w:pStyle w:val="ListParagraph"/>
        <w:tabs>
          <w:tab w:val="left" w:pos="1037"/>
        </w:tabs>
        <w:spacing w:before="0"/>
        <w:ind w:left="1036" w:firstLine="0"/>
        <w:jc w:val="both"/>
      </w:pPr>
      <w:r w:rsidRPr="00C9129D">
        <w:t>3</w:t>
      </w:r>
      <w:r w:rsidRPr="00C9129D">
        <w:rPr>
          <w:vertAlign w:val="superscript"/>
        </w:rPr>
        <w:t>rd</w:t>
      </w:r>
      <w:r w:rsidRPr="00C9129D">
        <w:t xml:space="preserve"> (final) financial </w:t>
      </w:r>
      <w:r w:rsidR="00774EE5" w:rsidRPr="00C9129D">
        <w:t xml:space="preserve">review </w:t>
      </w:r>
      <w:r w:rsidRPr="00C9129D">
        <w:t xml:space="preserve">– 1 </w:t>
      </w:r>
      <w:r w:rsidR="00B22DE4">
        <w:t xml:space="preserve">November </w:t>
      </w:r>
      <w:r w:rsidRPr="00C9129D">
        <w:t>202</w:t>
      </w:r>
      <w:r w:rsidR="00436274">
        <w:t>6</w:t>
      </w:r>
      <w:r w:rsidRPr="00C9129D">
        <w:t xml:space="preserve"> – 3</w:t>
      </w:r>
      <w:r w:rsidR="001E36C2">
        <w:t>1</w:t>
      </w:r>
      <w:r w:rsidRPr="00C9129D">
        <w:t xml:space="preserve"> </w:t>
      </w:r>
      <w:r w:rsidR="00B22DE4">
        <w:t>October</w:t>
      </w:r>
      <w:r w:rsidR="00B22DE4" w:rsidRPr="00C9129D">
        <w:t xml:space="preserve"> </w:t>
      </w:r>
      <w:r w:rsidRPr="00C9129D">
        <w:t>202</w:t>
      </w:r>
      <w:r w:rsidR="00436274">
        <w:t>7</w:t>
      </w:r>
    </w:p>
    <w:p w14:paraId="52794B8A" w14:textId="693EA386" w:rsidR="00A65197" w:rsidRPr="00C9129D" w:rsidRDefault="008B73AA" w:rsidP="00C9129D">
      <w:pPr>
        <w:pStyle w:val="ListParagraph"/>
        <w:numPr>
          <w:ilvl w:val="1"/>
          <w:numId w:val="2"/>
        </w:numPr>
        <w:tabs>
          <w:tab w:val="left" w:pos="1037"/>
        </w:tabs>
        <w:spacing w:before="120"/>
        <w:ind w:left="1036" w:right="295" w:hanging="375"/>
        <w:jc w:val="both"/>
      </w:pPr>
      <w:r w:rsidRPr="00C9129D">
        <w:t>The financial review is based on the professional requirements and guidelines governing the professional work to be undertaken by the Auditor in relation to an agreed-upon procedures engagement in line with donor</w:t>
      </w:r>
      <w:r w:rsidRPr="00C9129D">
        <w:rPr>
          <w:spacing w:val="1"/>
        </w:rPr>
        <w:t xml:space="preserve"> </w:t>
      </w:r>
      <w:r w:rsidRPr="00C9129D">
        <w:t>requirements</w:t>
      </w:r>
      <w:r w:rsidR="00FC5D26" w:rsidRPr="00C9129D">
        <w:rPr>
          <w:rStyle w:val="FootnoteReference"/>
        </w:rPr>
        <w:footnoteReference w:id="2"/>
      </w:r>
      <w:r w:rsidRPr="00C9129D">
        <w:t>.</w:t>
      </w:r>
    </w:p>
    <w:p w14:paraId="1253C9D2" w14:textId="5011ABA5" w:rsidR="00A65197" w:rsidRPr="00C9129D" w:rsidRDefault="008B73AA" w:rsidP="00C9129D">
      <w:pPr>
        <w:pStyle w:val="ListParagraph"/>
        <w:numPr>
          <w:ilvl w:val="1"/>
          <w:numId w:val="2"/>
        </w:numPr>
        <w:tabs>
          <w:tab w:val="left" w:pos="1037"/>
        </w:tabs>
        <w:spacing w:before="119"/>
        <w:ind w:left="1036" w:right="300" w:hanging="375"/>
        <w:jc w:val="both"/>
      </w:pPr>
      <w:r w:rsidRPr="00C9129D">
        <w:t>AAH will ensure that the external auditor is provided with full information about the Grant Agreement, all the Annexes thereto, as well as the contract concluded with the project</w:t>
      </w:r>
      <w:r w:rsidRPr="00C9129D">
        <w:rPr>
          <w:spacing w:val="-24"/>
        </w:rPr>
        <w:t xml:space="preserve"> </w:t>
      </w:r>
      <w:r w:rsidRPr="00C9129D">
        <w:t>partner</w:t>
      </w:r>
      <w:r w:rsidR="00FC5D26" w:rsidRPr="00C9129D">
        <w:t>(s), if such</w:t>
      </w:r>
      <w:r w:rsidRPr="00C9129D">
        <w:t>.</w:t>
      </w:r>
    </w:p>
    <w:p w14:paraId="33724B37" w14:textId="77777777" w:rsidR="00A65197" w:rsidRPr="00C9129D" w:rsidRDefault="00A65197" w:rsidP="00C9129D">
      <w:pPr>
        <w:pStyle w:val="BodyText"/>
        <w:spacing w:before="4"/>
        <w:jc w:val="both"/>
        <w:rPr>
          <w:sz w:val="22"/>
          <w:szCs w:val="22"/>
        </w:rPr>
      </w:pPr>
    </w:p>
    <w:p w14:paraId="42BC5339" w14:textId="77777777" w:rsidR="00A65197" w:rsidRPr="00C9129D" w:rsidRDefault="008B73AA" w:rsidP="00C9129D">
      <w:pPr>
        <w:pStyle w:val="Heading2"/>
        <w:numPr>
          <w:ilvl w:val="0"/>
          <w:numId w:val="2"/>
        </w:numPr>
        <w:tabs>
          <w:tab w:val="left" w:pos="1020"/>
        </w:tabs>
        <w:spacing w:before="1"/>
        <w:jc w:val="both"/>
        <w:rPr>
          <w:sz w:val="22"/>
          <w:szCs w:val="22"/>
        </w:rPr>
      </w:pPr>
      <w:r w:rsidRPr="00C9129D">
        <w:rPr>
          <w:sz w:val="22"/>
          <w:szCs w:val="22"/>
        </w:rPr>
        <w:t>Overall objectives of the financial review</w:t>
      </w:r>
    </w:p>
    <w:p w14:paraId="4DD18E2B" w14:textId="77777777" w:rsidR="00A65197" w:rsidRPr="00C9129D" w:rsidRDefault="00A65197" w:rsidP="00C9129D">
      <w:pPr>
        <w:pStyle w:val="BodyText"/>
        <w:spacing w:before="8"/>
        <w:jc w:val="both"/>
        <w:rPr>
          <w:b/>
          <w:sz w:val="22"/>
          <w:szCs w:val="22"/>
        </w:rPr>
      </w:pPr>
    </w:p>
    <w:p w14:paraId="7B47E700" w14:textId="0EBCD6F3" w:rsidR="00A65197" w:rsidRPr="00C9129D" w:rsidRDefault="008B73AA" w:rsidP="00C9129D">
      <w:pPr>
        <w:pStyle w:val="BodyText"/>
        <w:spacing w:before="1"/>
        <w:ind w:left="662" w:right="292"/>
        <w:jc w:val="both"/>
        <w:rPr>
          <w:sz w:val="22"/>
          <w:szCs w:val="22"/>
        </w:rPr>
      </w:pPr>
      <w:r w:rsidRPr="00C9129D">
        <w:rPr>
          <w:sz w:val="22"/>
          <w:szCs w:val="22"/>
        </w:rPr>
        <w:t xml:space="preserve">The Auditor is required to plan, </w:t>
      </w:r>
      <w:r w:rsidR="00774EE5" w:rsidRPr="00C9129D">
        <w:rPr>
          <w:sz w:val="22"/>
          <w:szCs w:val="22"/>
        </w:rPr>
        <w:t>execute,</w:t>
      </w:r>
      <w:r w:rsidRPr="00C9129D">
        <w:rPr>
          <w:sz w:val="22"/>
          <w:szCs w:val="22"/>
        </w:rPr>
        <w:t xml:space="preserve"> and report on the financial review engagement </w:t>
      </w:r>
      <w:proofErr w:type="gramStart"/>
      <w:r w:rsidRPr="00C9129D">
        <w:rPr>
          <w:sz w:val="22"/>
          <w:szCs w:val="22"/>
        </w:rPr>
        <w:t>in order to</w:t>
      </w:r>
      <w:proofErr w:type="gramEnd"/>
      <w:r w:rsidRPr="00C9129D">
        <w:rPr>
          <w:sz w:val="22"/>
          <w:szCs w:val="22"/>
        </w:rPr>
        <w:t xml:space="preserve"> form a professional judgment on the financial implementation of the project in accordance with the requirements stated in article 4.6. of the Grant Contract “GENERAL TERMS AND CONDITIONS” including the following verifications:</w:t>
      </w:r>
    </w:p>
    <w:p w14:paraId="1075F3F9" w14:textId="77777777" w:rsidR="00A65197" w:rsidRPr="00C9129D" w:rsidRDefault="00A65197" w:rsidP="00C9129D">
      <w:pPr>
        <w:pStyle w:val="BodyText"/>
        <w:spacing w:before="4"/>
        <w:jc w:val="both"/>
        <w:rPr>
          <w:sz w:val="22"/>
          <w:szCs w:val="22"/>
        </w:rPr>
      </w:pPr>
    </w:p>
    <w:p w14:paraId="181D4C6F" w14:textId="67B07D02" w:rsidR="00A65197" w:rsidRPr="00C9129D" w:rsidRDefault="008B73AA" w:rsidP="00C9129D">
      <w:pPr>
        <w:pStyle w:val="BodyText"/>
        <w:numPr>
          <w:ilvl w:val="1"/>
          <w:numId w:val="4"/>
        </w:numPr>
        <w:ind w:left="1134" w:hanging="425"/>
        <w:jc w:val="both"/>
        <w:rPr>
          <w:sz w:val="22"/>
          <w:szCs w:val="22"/>
        </w:rPr>
      </w:pPr>
      <w:r w:rsidRPr="00C9129D">
        <w:rPr>
          <w:sz w:val="22"/>
          <w:szCs w:val="22"/>
        </w:rPr>
        <w:t xml:space="preserve">Costs declared in the Financial Statement are justified by the relevant supporting </w:t>
      </w:r>
      <w:r w:rsidR="00F83383" w:rsidRPr="00C9129D">
        <w:rPr>
          <w:sz w:val="22"/>
          <w:szCs w:val="22"/>
        </w:rPr>
        <w:t>documents.</w:t>
      </w:r>
    </w:p>
    <w:p w14:paraId="370A01E9" w14:textId="743860CF" w:rsidR="00A65197" w:rsidRPr="00C9129D" w:rsidRDefault="008B73AA" w:rsidP="00C9129D">
      <w:pPr>
        <w:pStyle w:val="BodyText"/>
        <w:numPr>
          <w:ilvl w:val="1"/>
          <w:numId w:val="4"/>
        </w:numPr>
        <w:ind w:left="1134" w:hanging="425"/>
        <w:jc w:val="both"/>
        <w:rPr>
          <w:sz w:val="22"/>
          <w:szCs w:val="22"/>
        </w:rPr>
      </w:pPr>
      <w:r w:rsidRPr="00C9129D">
        <w:rPr>
          <w:sz w:val="22"/>
          <w:szCs w:val="22"/>
        </w:rPr>
        <w:t xml:space="preserve">Costs meet eligibility criteria stipulated in the Grant Agreement and its </w:t>
      </w:r>
      <w:r w:rsidR="00F83383" w:rsidRPr="00C9129D">
        <w:rPr>
          <w:sz w:val="22"/>
          <w:szCs w:val="22"/>
        </w:rPr>
        <w:t>annexes.</w:t>
      </w:r>
    </w:p>
    <w:p w14:paraId="15F81B58" w14:textId="1A93C5C9" w:rsidR="00A65197" w:rsidRPr="00C9129D" w:rsidRDefault="008B73AA" w:rsidP="00C9129D">
      <w:pPr>
        <w:pStyle w:val="BodyText"/>
        <w:numPr>
          <w:ilvl w:val="1"/>
          <w:numId w:val="4"/>
        </w:numPr>
        <w:ind w:left="1134" w:hanging="425"/>
        <w:jc w:val="both"/>
        <w:rPr>
          <w:sz w:val="22"/>
          <w:szCs w:val="22"/>
        </w:rPr>
      </w:pPr>
      <w:r w:rsidRPr="00C9129D">
        <w:rPr>
          <w:sz w:val="22"/>
          <w:szCs w:val="22"/>
        </w:rPr>
        <w:t xml:space="preserve">Original vouchers are clearly associated with the project and the </w:t>
      </w:r>
      <w:proofErr w:type="gramStart"/>
      <w:r w:rsidRPr="00C9129D">
        <w:rPr>
          <w:sz w:val="22"/>
          <w:szCs w:val="22"/>
        </w:rPr>
        <w:t>projects</w:t>
      </w:r>
      <w:proofErr w:type="gramEnd"/>
      <w:r w:rsidRPr="00C9129D">
        <w:rPr>
          <w:sz w:val="22"/>
          <w:szCs w:val="22"/>
        </w:rPr>
        <w:t xml:space="preserve"> time </w:t>
      </w:r>
      <w:r w:rsidR="00F83383" w:rsidRPr="00C9129D">
        <w:rPr>
          <w:sz w:val="22"/>
          <w:szCs w:val="22"/>
        </w:rPr>
        <w:t>frame.</w:t>
      </w:r>
    </w:p>
    <w:p w14:paraId="6A3DAE52" w14:textId="32176E23" w:rsidR="00A65197" w:rsidRPr="00C9129D" w:rsidRDefault="008B73AA" w:rsidP="00C9129D">
      <w:pPr>
        <w:pStyle w:val="BodyText"/>
        <w:numPr>
          <w:ilvl w:val="1"/>
          <w:numId w:val="4"/>
        </w:numPr>
        <w:ind w:left="1134" w:hanging="425"/>
        <w:jc w:val="both"/>
        <w:rPr>
          <w:sz w:val="22"/>
          <w:szCs w:val="22"/>
        </w:rPr>
      </w:pPr>
      <w:r w:rsidRPr="00C9129D">
        <w:rPr>
          <w:sz w:val="22"/>
          <w:szCs w:val="22"/>
        </w:rPr>
        <w:t>All invoices have been settled and paid for</w:t>
      </w:r>
      <w:r w:rsidR="00F83383" w:rsidRPr="00C9129D">
        <w:rPr>
          <w:sz w:val="22"/>
          <w:szCs w:val="22"/>
        </w:rPr>
        <w:t>.</w:t>
      </w:r>
    </w:p>
    <w:p w14:paraId="5B557833" w14:textId="47E91572" w:rsidR="00A65197" w:rsidRPr="00C9129D" w:rsidRDefault="008B73AA" w:rsidP="00C9129D">
      <w:pPr>
        <w:pStyle w:val="BodyText"/>
        <w:numPr>
          <w:ilvl w:val="1"/>
          <w:numId w:val="4"/>
        </w:numPr>
        <w:ind w:left="1134" w:hanging="425"/>
        <w:jc w:val="both"/>
        <w:rPr>
          <w:sz w:val="22"/>
          <w:szCs w:val="22"/>
        </w:rPr>
      </w:pPr>
      <w:r w:rsidRPr="00C9129D">
        <w:rPr>
          <w:sz w:val="22"/>
          <w:szCs w:val="22"/>
        </w:rPr>
        <w:t>Financial resources have been used efficiently, cost effectively and solely for the purpose for which they were provided</w:t>
      </w:r>
      <w:r w:rsidR="00F83383" w:rsidRPr="00C9129D">
        <w:rPr>
          <w:sz w:val="22"/>
          <w:szCs w:val="22"/>
        </w:rPr>
        <w:t>.</w:t>
      </w:r>
    </w:p>
    <w:p w14:paraId="78F11264" w14:textId="27904708" w:rsidR="00A65197" w:rsidRPr="00C9129D" w:rsidRDefault="008B73AA" w:rsidP="00C9129D">
      <w:pPr>
        <w:pStyle w:val="BodyText"/>
        <w:numPr>
          <w:ilvl w:val="1"/>
          <w:numId w:val="4"/>
        </w:numPr>
        <w:ind w:left="1134" w:hanging="425"/>
        <w:jc w:val="both"/>
        <w:rPr>
          <w:sz w:val="22"/>
          <w:szCs w:val="22"/>
        </w:rPr>
      </w:pPr>
      <w:r w:rsidRPr="00C9129D">
        <w:rPr>
          <w:sz w:val="22"/>
          <w:szCs w:val="22"/>
        </w:rPr>
        <w:t xml:space="preserve">Generally Accepted Accounting Standards are </w:t>
      </w:r>
      <w:r w:rsidR="00F83383" w:rsidRPr="00C9129D">
        <w:rPr>
          <w:sz w:val="22"/>
          <w:szCs w:val="22"/>
        </w:rPr>
        <w:t>met.</w:t>
      </w:r>
    </w:p>
    <w:p w14:paraId="535B8CAC" w14:textId="00A3E254" w:rsidR="00A65197" w:rsidRPr="00C9129D" w:rsidRDefault="008B73AA" w:rsidP="00C9129D">
      <w:pPr>
        <w:pStyle w:val="BodyText"/>
        <w:numPr>
          <w:ilvl w:val="1"/>
          <w:numId w:val="4"/>
        </w:numPr>
        <w:ind w:left="1134" w:hanging="425"/>
        <w:jc w:val="both"/>
        <w:rPr>
          <w:sz w:val="22"/>
          <w:szCs w:val="22"/>
        </w:rPr>
      </w:pPr>
      <w:r w:rsidRPr="00C9129D">
        <w:rPr>
          <w:sz w:val="22"/>
          <w:szCs w:val="22"/>
        </w:rPr>
        <w:t xml:space="preserve">Conversion of currency has been calculated </w:t>
      </w:r>
      <w:r w:rsidR="00F83383" w:rsidRPr="00C9129D">
        <w:rPr>
          <w:sz w:val="22"/>
          <w:szCs w:val="22"/>
        </w:rPr>
        <w:t>correctly.</w:t>
      </w:r>
    </w:p>
    <w:p w14:paraId="7A30968C" w14:textId="2A2E55FB" w:rsidR="00A65197" w:rsidRPr="00C9129D" w:rsidRDefault="008B73AA" w:rsidP="00C9129D">
      <w:pPr>
        <w:pStyle w:val="BodyText"/>
        <w:numPr>
          <w:ilvl w:val="1"/>
          <w:numId w:val="4"/>
        </w:numPr>
        <w:ind w:left="1134" w:hanging="425"/>
        <w:jc w:val="both"/>
        <w:rPr>
          <w:sz w:val="22"/>
          <w:szCs w:val="22"/>
        </w:rPr>
      </w:pPr>
      <w:r w:rsidRPr="00C9129D">
        <w:rPr>
          <w:sz w:val="22"/>
          <w:szCs w:val="22"/>
        </w:rPr>
        <w:lastRenderedPageBreak/>
        <w:t>Accrued interest has been declared</w:t>
      </w:r>
      <w:r w:rsidR="005B61E4" w:rsidRPr="00C9129D">
        <w:rPr>
          <w:rStyle w:val="FootnoteReference"/>
          <w:sz w:val="22"/>
          <w:szCs w:val="22"/>
        </w:rPr>
        <w:footnoteReference w:id="3"/>
      </w:r>
      <w:r w:rsidR="00F83383" w:rsidRPr="00C9129D">
        <w:rPr>
          <w:sz w:val="22"/>
          <w:szCs w:val="22"/>
        </w:rPr>
        <w:t>.</w:t>
      </w:r>
    </w:p>
    <w:p w14:paraId="350C6090" w14:textId="4EA55121" w:rsidR="00A65197" w:rsidRPr="00C9129D" w:rsidRDefault="008B73AA" w:rsidP="00C9129D">
      <w:pPr>
        <w:pStyle w:val="BodyText"/>
        <w:numPr>
          <w:ilvl w:val="1"/>
          <w:numId w:val="4"/>
        </w:numPr>
        <w:ind w:left="1134" w:hanging="425"/>
        <w:jc w:val="both"/>
        <w:rPr>
          <w:sz w:val="22"/>
          <w:szCs w:val="22"/>
        </w:rPr>
      </w:pPr>
      <w:r w:rsidRPr="00C9129D">
        <w:rPr>
          <w:sz w:val="22"/>
          <w:szCs w:val="22"/>
        </w:rPr>
        <w:t>Expenses have been correctly assigned to budget items</w:t>
      </w:r>
      <w:r w:rsidR="00F83383" w:rsidRPr="00C9129D">
        <w:rPr>
          <w:sz w:val="22"/>
          <w:szCs w:val="22"/>
        </w:rPr>
        <w:t>.</w:t>
      </w:r>
    </w:p>
    <w:p w14:paraId="36E136C6" w14:textId="37264740" w:rsidR="00A65197" w:rsidRPr="00C9129D" w:rsidRDefault="008B73AA" w:rsidP="00C9129D">
      <w:pPr>
        <w:pStyle w:val="BodyText"/>
        <w:numPr>
          <w:ilvl w:val="1"/>
          <w:numId w:val="4"/>
        </w:numPr>
        <w:ind w:left="1134" w:hanging="425"/>
        <w:jc w:val="both"/>
        <w:rPr>
          <w:sz w:val="22"/>
          <w:szCs w:val="22"/>
        </w:rPr>
      </w:pPr>
      <w:r w:rsidRPr="00C9129D">
        <w:rPr>
          <w:sz w:val="22"/>
          <w:szCs w:val="22"/>
        </w:rPr>
        <w:t xml:space="preserve">Over expenditure, </w:t>
      </w:r>
      <w:proofErr w:type="gramStart"/>
      <w:r w:rsidRPr="00C9129D">
        <w:rPr>
          <w:sz w:val="22"/>
          <w:szCs w:val="22"/>
        </w:rPr>
        <w:t>if</w:t>
      </w:r>
      <w:proofErr w:type="gramEnd"/>
      <w:r w:rsidRPr="00C9129D">
        <w:rPr>
          <w:sz w:val="22"/>
          <w:szCs w:val="22"/>
        </w:rPr>
        <w:t xml:space="preserve"> any, lies within the thresholds stipulated in the Grant Agreement</w:t>
      </w:r>
      <w:r w:rsidR="00F83383" w:rsidRPr="00C9129D">
        <w:rPr>
          <w:sz w:val="22"/>
          <w:szCs w:val="22"/>
        </w:rPr>
        <w:t>.</w:t>
      </w:r>
    </w:p>
    <w:p w14:paraId="78FF2830" w14:textId="528845C1" w:rsidR="00A65197" w:rsidRPr="00C9129D" w:rsidRDefault="008B73AA" w:rsidP="00C9129D">
      <w:pPr>
        <w:pStyle w:val="BodyText"/>
        <w:numPr>
          <w:ilvl w:val="1"/>
          <w:numId w:val="4"/>
        </w:numPr>
        <w:ind w:left="1134" w:hanging="425"/>
        <w:jc w:val="both"/>
        <w:rPr>
          <w:sz w:val="22"/>
          <w:szCs w:val="22"/>
        </w:rPr>
      </w:pPr>
      <w:r w:rsidRPr="00C9129D">
        <w:rPr>
          <w:sz w:val="22"/>
          <w:szCs w:val="22"/>
        </w:rPr>
        <w:t>Usage of budget funds under “unforeseen” or “contingency reserve” has been approved by ADA</w:t>
      </w:r>
      <w:r w:rsidR="00F83383" w:rsidRPr="00C9129D">
        <w:rPr>
          <w:sz w:val="22"/>
          <w:szCs w:val="22"/>
        </w:rPr>
        <w:t>.</w:t>
      </w:r>
    </w:p>
    <w:p w14:paraId="1E97C32E" w14:textId="50E8DF58" w:rsidR="00A65197" w:rsidRPr="00C9129D" w:rsidRDefault="008B73AA" w:rsidP="00C9129D">
      <w:pPr>
        <w:pStyle w:val="BodyText"/>
        <w:numPr>
          <w:ilvl w:val="1"/>
          <w:numId w:val="4"/>
        </w:numPr>
        <w:ind w:left="1134" w:hanging="425"/>
        <w:jc w:val="both"/>
        <w:rPr>
          <w:sz w:val="22"/>
          <w:szCs w:val="22"/>
        </w:rPr>
      </w:pPr>
      <w:r w:rsidRPr="00C9129D">
        <w:rPr>
          <w:sz w:val="22"/>
          <w:szCs w:val="22"/>
        </w:rPr>
        <w:t>Indirect costs</w:t>
      </w:r>
      <w:r w:rsidR="00774EE5" w:rsidRPr="00C9129D">
        <w:rPr>
          <w:rStyle w:val="FootnoteReference"/>
          <w:sz w:val="22"/>
          <w:szCs w:val="22"/>
        </w:rPr>
        <w:footnoteReference w:id="4"/>
      </w:r>
      <w:r w:rsidRPr="00C9129D">
        <w:rPr>
          <w:sz w:val="22"/>
          <w:szCs w:val="22"/>
        </w:rPr>
        <w:t>, if foreseen in the budget, have been calculated properly</w:t>
      </w:r>
      <w:r w:rsidR="00F83383" w:rsidRPr="00C9129D">
        <w:rPr>
          <w:sz w:val="22"/>
          <w:szCs w:val="22"/>
        </w:rPr>
        <w:t>.</w:t>
      </w:r>
    </w:p>
    <w:p w14:paraId="3F277A93" w14:textId="10CD11D5" w:rsidR="00A65197" w:rsidRPr="00C9129D" w:rsidRDefault="008B73AA" w:rsidP="00C9129D">
      <w:pPr>
        <w:pStyle w:val="BodyText"/>
        <w:numPr>
          <w:ilvl w:val="1"/>
          <w:numId w:val="4"/>
        </w:numPr>
        <w:ind w:left="1134" w:hanging="425"/>
        <w:jc w:val="both"/>
        <w:rPr>
          <w:sz w:val="22"/>
          <w:szCs w:val="22"/>
        </w:rPr>
      </w:pPr>
      <w:r w:rsidRPr="00C9129D">
        <w:rPr>
          <w:sz w:val="22"/>
          <w:szCs w:val="22"/>
        </w:rPr>
        <w:t>Procurement regulations have been met</w:t>
      </w:r>
      <w:r w:rsidR="00F83383" w:rsidRPr="00C9129D">
        <w:rPr>
          <w:sz w:val="22"/>
          <w:szCs w:val="22"/>
        </w:rPr>
        <w:t>.</w:t>
      </w:r>
    </w:p>
    <w:p w14:paraId="678028F1" w14:textId="51ABB155" w:rsidR="00A65197" w:rsidRPr="00C9129D" w:rsidRDefault="008B73AA" w:rsidP="00C9129D">
      <w:pPr>
        <w:pStyle w:val="BodyText"/>
        <w:numPr>
          <w:ilvl w:val="1"/>
          <w:numId w:val="4"/>
        </w:numPr>
        <w:ind w:left="1134" w:hanging="425"/>
        <w:jc w:val="both"/>
        <w:rPr>
          <w:sz w:val="22"/>
          <w:szCs w:val="22"/>
        </w:rPr>
      </w:pPr>
      <w:r w:rsidRPr="00C9129D">
        <w:rPr>
          <w:sz w:val="22"/>
          <w:szCs w:val="22"/>
        </w:rPr>
        <w:t>Other revenues originally not foreseen in the financial plan were registered or</w:t>
      </w:r>
      <w:r w:rsidR="00F83383" w:rsidRPr="00C9129D">
        <w:rPr>
          <w:sz w:val="22"/>
          <w:szCs w:val="22"/>
        </w:rPr>
        <w:t xml:space="preserve"> </w:t>
      </w:r>
      <w:r w:rsidRPr="00C9129D">
        <w:rPr>
          <w:sz w:val="22"/>
          <w:szCs w:val="22"/>
        </w:rPr>
        <w:t>Revenues foreseen in the financial plan were not realized</w:t>
      </w:r>
      <w:r w:rsidR="00F83383" w:rsidRPr="00C9129D">
        <w:rPr>
          <w:sz w:val="22"/>
          <w:szCs w:val="22"/>
        </w:rPr>
        <w:t>.</w:t>
      </w:r>
    </w:p>
    <w:p w14:paraId="3AAF865C" w14:textId="42BEE5BE" w:rsidR="00A65197" w:rsidRPr="00C9129D" w:rsidRDefault="008B73AA" w:rsidP="00C9129D">
      <w:pPr>
        <w:pStyle w:val="BodyText"/>
        <w:numPr>
          <w:ilvl w:val="1"/>
          <w:numId w:val="4"/>
        </w:numPr>
        <w:ind w:left="1134" w:hanging="425"/>
        <w:jc w:val="both"/>
        <w:rPr>
          <w:sz w:val="22"/>
          <w:szCs w:val="22"/>
        </w:rPr>
      </w:pPr>
      <w:r w:rsidRPr="00C9129D">
        <w:rPr>
          <w:sz w:val="22"/>
          <w:szCs w:val="22"/>
        </w:rPr>
        <w:t>The contract, terms and conditions have been complied with</w:t>
      </w:r>
      <w:r w:rsidR="00F83383" w:rsidRPr="00C9129D">
        <w:rPr>
          <w:sz w:val="22"/>
          <w:szCs w:val="22"/>
        </w:rPr>
        <w:t>.</w:t>
      </w:r>
    </w:p>
    <w:p w14:paraId="7AC244F8" w14:textId="30807806" w:rsidR="00A65197" w:rsidRPr="00C9129D" w:rsidRDefault="008B73AA" w:rsidP="00C9129D">
      <w:pPr>
        <w:pStyle w:val="BodyText"/>
        <w:numPr>
          <w:ilvl w:val="1"/>
          <w:numId w:val="4"/>
        </w:numPr>
        <w:ind w:left="1134" w:hanging="425"/>
        <w:jc w:val="both"/>
        <w:rPr>
          <w:sz w:val="22"/>
          <w:szCs w:val="22"/>
        </w:rPr>
      </w:pPr>
      <w:r w:rsidRPr="00C9129D">
        <w:rPr>
          <w:sz w:val="22"/>
          <w:szCs w:val="22"/>
        </w:rPr>
        <w:t>Applicable tax laws and regulations have been complied with</w:t>
      </w:r>
      <w:r w:rsidR="00F83383" w:rsidRPr="00C9129D">
        <w:rPr>
          <w:sz w:val="22"/>
          <w:szCs w:val="22"/>
        </w:rPr>
        <w:t>.</w:t>
      </w:r>
    </w:p>
    <w:p w14:paraId="09DCDE3A" w14:textId="4B895B64" w:rsidR="00A65197" w:rsidRPr="00C9129D" w:rsidRDefault="008B73AA" w:rsidP="00C9129D">
      <w:pPr>
        <w:pStyle w:val="BodyText"/>
        <w:numPr>
          <w:ilvl w:val="1"/>
          <w:numId w:val="4"/>
        </w:numPr>
        <w:ind w:left="1134" w:hanging="425"/>
        <w:jc w:val="both"/>
        <w:rPr>
          <w:sz w:val="22"/>
          <w:szCs w:val="22"/>
        </w:rPr>
      </w:pPr>
      <w:r w:rsidRPr="00C9129D">
        <w:rPr>
          <w:sz w:val="22"/>
          <w:szCs w:val="22"/>
        </w:rPr>
        <w:t>Applicable Social and Labour Laws have been complied with</w:t>
      </w:r>
      <w:r w:rsidR="00F83383" w:rsidRPr="00C9129D">
        <w:rPr>
          <w:sz w:val="22"/>
          <w:szCs w:val="22"/>
        </w:rPr>
        <w:t>.</w:t>
      </w:r>
    </w:p>
    <w:p w14:paraId="7945FB8F" w14:textId="6F83E3AA" w:rsidR="00A65197" w:rsidRPr="00C9129D" w:rsidRDefault="008B73AA" w:rsidP="00C9129D">
      <w:pPr>
        <w:pStyle w:val="BodyText"/>
        <w:numPr>
          <w:ilvl w:val="1"/>
          <w:numId w:val="4"/>
        </w:numPr>
        <w:ind w:left="1134" w:hanging="425"/>
        <w:jc w:val="both"/>
        <w:rPr>
          <w:sz w:val="22"/>
          <w:szCs w:val="22"/>
        </w:rPr>
      </w:pPr>
      <w:r w:rsidRPr="00C9129D">
        <w:rPr>
          <w:sz w:val="22"/>
          <w:szCs w:val="22"/>
        </w:rPr>
        <w:t>An adequate, effective Internal Control System exists</w:t>
      </w:r>
      <w:r w:rsidR="00F83383" w:rsidRPr="00C9129D">
        <w:rPr>
          <w:sz w:val="22"/>
          <w:szCs w:val="22"/>
        </w:rPr>
        <w:t>.</w:t>
      </w:r>
    </w:p>
    <w:p w14:paraId="0CD08866" w14:textId="31C1F6E1" w:rsidR="00A65197" w:rsidRPr="00C9129D" w:rsidRDefault="008B73AA" w:rsidP="00C9129D">
      <w:pPr>
        <w:pStyle w:val="BodyText"/>
        <w:numPr>
          <w:ilvl w:val="1"/>
          <w:numId w:val="4"/>
        </w:numPr>
        <w:ind w:left="1134" w:hanging="425"/>
        <w:jc w:val="both"/>
        <w:rPr>
          <w:sz w:val="22"/>
          <w:szCs w:val="22"/>
        </w:rPr>
      </w:pPr>
      <w:r w:rsidRPr="00C9129D">
        <w:rPr>
          <w:sz w:val="22"/>
          <w:szCs w:val="22"/>
        </w:rPr>
        <w:t>All assets and equipment have been incorporated in the asset list</w:t>
      </w:r>
      <w:r w:rsidR="00F83383" w:rsidRPr="00C9129D">
        <w:rPr>
          <w:sz w:val="22"/>
          <w:szCs w:val="22"/>
        </w:rPr>
        <w:t>.</w:t>
      </w:r>
    </w:p>
    <w:p w14:paraId="370D76D0" w14:textId="7928F4F8" w:rsidR="00A65197" w:rsidRPr="00C9129D" w:rsidRDefault="008B73AA" w:rsidP="00C9129D">
      <w:pPr>
        <w:pStyle w:val="BodyText"/>
        <w:numPr>
          <w:ilvl w:val="1"/>
          <w:numId w:val="4"/>
        </w:numPr>
        <w:ind w:left="1134" w:hanging="425"/>
        <w:jc w:val="both"/>
        <w:rPr>
          <w:sz w:val="22"/>
          <w:szCs w:val="22"/>
        </w:rPr>
      </w:pPr>
      <w:r w:rsidRPr="00C9129D">
        <w:rPr>
          <w:sz w:val="22"/>
          <w:szCs w:val="22"/>
        </w:rPr>
        <w:t xml:space="preserve">Assets and equipment have been used for </w:t>
      </w:r>
      <w:proofErr w:type="gramStart"/>
      <w:r w:rsidRPr="00C9129D">
        <w:rPr>
          <w:sz w:val="22"/>
          <w:szCs w:val="22"/>
        </w:rPr>
        <w:t>the project</w:t>
      </w:r>
      <w:proofErr w:type="gramEnd"/>
      <w:r w:rsidRPr="00C9129D">
        <w:rPr>
          <w:sz w:val="22"/>
          <w:szCs w:val="22"/>
        </w:rPr>
        <w:t xml:space="preserve"> purposes</w:t>
      </w:r>
      <w:r w:rsidR="00F83383" w:rsidRPr="00C9129D">
        <w:rPr>
          <w:sz w:val="22"/>
          <w:szCs w:val="22"/>
        </w:rPr>
        <w:t>.</w:t>
      </w:r>
    </w:p>
    <w:p w14:paraId="1A93E786" w14:textId="334AC921" w:rsidR="00A65197" w:rsidRPr="00C9129D" w:rsidRDefault="008B73AA" w:rsidP="00C9129D">
      <w:pPr>
        <w:pStyle w:val="BodyText"/>
        <w:numPr>
          <w:ilvl w:val="1"/>
          <w:numId w:val="4"/>
        </w:numPr>
        <w:ind w:left="1134" w:hanging="425"/>
        <w:jc w:val="both"/>
        <w:rPr>
          <w:sz w:val="22"/>
          <w:szCs w:val="22"/>
        </w:rPr>
      </w:pPr>
      <w:r w:rsidRPr="00C9129D">
        <w:rPr>
          <w:sz w:val="22"/>
          <w:szCs w:val="22"/>
        </w:rPr>
        <w:t>Project vehicles, if any, have been used according to the standards set out in the General Terms and Conditions of the Grant Agreement</w:t>
      </w:r>
      <w:r w:rsidR="00F83383" w:rsidRPr="00C9129D">
        <w:rPr>
          <w:sz w:val="22"/>
          <w:szCs w:val="22"/>
        </w:rPr>
        <w:t>.</w:t>
      </w:r>
    </w:p>
    <w:p w14:paraId="3725D0FA" w14:textId="5712B45A" w:rsidR="00A65197" w:rsidRPr="00C9129D" w:rsidRDefault="008B73AA" w:rsidP="00C9129D">
      <w:pPr>
        <w:pStyle w:val="BodyText"/>
        <w:numPr>
          <w:ilvl w:val="1"/>
          <w:numId w:val="4"/>
        </w:numPr>
        <w:ind w:left="1134" w:hanging="425"/>
        <w:jc w:val="both"/>
        <w:rPr>
          <w:sz w:val="22"/>
          <w:szCs w:val="22"/>
        </w:rPr>
      </w:pPr>
      <w:r w:rsidRPr="00C9129D">
        <w:rPr>
          <w:sz w:val="22"/>
          <w:szCs w:val="22"/>
        </w:rPr>
        <w:t>Regulations on travel expenses have been followed</w:t>
      </w:r>
      <w:r w:rsidR="00F83383" w:rsidRPr="00C9129D">
        <w:rPr>
          <w:sz w:val="22"/>
          <w:szCs w:val="22"/>
        </w:rPr>
        <w:t>.</w:t>
      </w:r>
    </w:p>
    <w:p w14:paraId="40CEE3BB" w14:textId="039DD7D6" w:rsidR="00A65197" w:rsidRPr="00C9129D" w:rsidRDefault="008B73AA" w:rsidP="00C9129D">
      <w:pPr>
        <w:pStyle w:val="BodyText"/>
        <w:numPr>
          <w:ilvl w:val="1"/>
          <w:numId w:val="4"/>
        </w:numPr>
        <w:ind w:left="1134" w:hanging="425"/>
        <w:jc w:val="both"/>
        <w:rPr>
          <w:sz w:val="22"/>
          <w:szCs w:val="22"/>
        </w:rPr>
      </w:pPr>
      <w:r w:rsidRPr="00C9129D">
        <w:rPr>
          <w:sz w:val="22"/>
          <w:szCs w:val="22"/>
        </w:rPr>
        <w:t xml:space="preserve">Sub-grants foreseen in the project document have been provided to third parties and have been properly accounted for </w:t>
      </w:r>
      <w:proofErr w:type="gramStart"/>
      <w:r w:rsidRPr="00C9129D">
        <w:rPr>
          <w:sz w:val="22"/>
          <w:szCs w:val="22"/>
        </w:rPr>
        <w:t>on the basis of</w:t>
      </w:r>
      <w:proofErr w:type="gramEnd"/>
      <w:r w:rsidRPr="00C9129D">
        <w:rPr>
          <w:sz w:val="22"/>
          <w:szCs w:val="22"/>
        </w:rPr>
        <w:t xml:space="preserve"> actual costs</w:t>
      </w:r>
      <w:r w:rsidR="00F83383" w:rsidRPr="00C9129D">
        <w:rPr>
          <w:sz w:val="22"/>
          <w:szCs w:val="22"/>
        </w:rPr>
        <w:t>.</w:t>
      </w:r>
    </w:p>
    <w:p w14:paraId="5C035FC3" w14:textId="596DD8E0" w:rsidR="00A65197" w:rsidRPr="00C9129D" w:rsidRDefault="008B73AA" w:rsidP="00C9129D">
      <w:pPr>
        <w:pStyle w:val="BodyText"/>
        <w:numPr>
          <w:ilvl w:val="1"/>
          <w:numId w:val="4"/>
        </w:numPr>
        <w:ind w:left="1134" w:hanging="425"/>
        <w:jc w:val="both"/>
        <w:rPr>
          <w:sz w:val="22"/>
          <w:szCs w:val="22"/>
        </w:rPr>
      </w:pPr>
      <w:r w:rsidRPr="00C9129D">
        <w:rPr>
          <w:sz w:val="22"/>
          <w:szCs w:val="22"/>
        </w:rPr>
        <w:t>Applicable visibility regulations have been adhered to</w:t>
      </w:r>
      <w:r w:rsidR="00F83383" w:rsidRPr="00C9129D">
        <w:rPr>
          <w:sz w:val="22"/>
          <w:szCs w:val="22"/>
        </w:rPr>
        <w:t>.</w:t>
      </w:r>
    </w:p>
    <w:p w14:paraId="087DAC16" w14:textId="435FB05A" w:rsidR="00A65197" w:rsidRPr="00C9129D" w:rsidRDefault="008B73AA" w:rsidP="00C9129D">
      <w:pPr>
        <w:pStyle w:val="BodyText"/>
        <w:numPr>
          <w:ilvl w:val="1"/>
          <w:numId w:val="4"/>
        </w:numPr>
        <w:ind w:left="1134" w:hanging="425"/>
        <w:jc w:val="both"/>
        <w:rPr>
          <w:sz w:val="22"/>
          <w:szCs w:val="22"/>
        </w:rPr>
      </w:pPr>
      <w:r w:rsidRPr="00C9129D">
        <w:rPr>
          <w:sz w:val="22"/>
          <w:szCs w:val="22"/>
        </w:rPr>
        <w:t>Recommendations from previous periods have been implemented.</w:t>
      </w:r>
    </w:p>
    <w:p w14:paraId="583F7F37" w14:textId="77777777" w:rsidR="00A65197" w:rsidRPr="00C9129D" w:rsidRDefault="00A65197" w:rsidP="00C9129D">
      <w:pPr>
        <w:pStyle w:val="BodyText"/>
        <w:spacing w:before="9"/>
        <w:jc w:val="both"/>
        <w:rPr>
          <w:sz w:val="22"/>
          <w:szCs w:val="22"/>
        </w:rPr>
      </w:pPr>
    </w:p>
    <w:p w14:paraId="170035CD" w14:textId="77777777" w:rsidR="00A65197" w:rsidRPr="00C9129D" w:rsidRDefault="008B73AA" w:rsidP="00C9129D">
      <w:pPr>
        <w:pStyle w:val="Heading2"/>
        <w:numPr>
          <w:ilvl w:val="0"/>
          <w:numId w:val="2"/>
        </w:numPr>
        <w:tabs>
          <w:tab w:val="left" w:pos="1020"/>
        </w:tabs>
        <w:jc w:val="both"/>
        <w:rPr>
          <w:sz w:val="22"/>
          <w:szCs w:val="22"/>
        </w:rPr>
      </w:pPr>
      <w:r w:rsidRPr="00C9129D">
        <w:rPr>
          <w:sz w:val="22"/>
          <w:szCs w:val="22"/>
        </w:rPr>
        <w:t>Documents of</w:t>
      </w:r>
      <w:r w:rsidRPr="00C9129D">
        <w:rPr>
          <w:spacing w:val="-2"/>
          <w:sz w:val="22"/>
          <w:szCs w:val="22"/>
        </w:rPr>
        <w:t xml:space="preserve"> </w:t>
      </w:r>
      <w:r w:rsidRPr="00C9129D">
        <w:rPr>
          <w:sz w:val="22"/>
          <w:szCs w:val="22"/>
        </w:rPr>
        <w:t>reference</w:t>
      </w:r>
    </w:p>
    <w:p w14:paraId="7E1CC49F" w14:textId="77777777" w:rsidR="00A65197" w:rsidRPr="00C9129D" w:rsidRDefault="00A65197" w:rsidP="00C9129D">
      <w:pPr>
        <w:pStyle w:val="BodyText"/>
        <w:spacing w:before="8"/>
        <w:jc w:val="both"/>
        <w:rPr>
          <w:b/>
          <w:sz w:val="22"/>
          <w:szCs w:val="22"/>
        </w:rPr>
      </w:pPr>
    </w:p>
    <w:p w14:paraId="74E98838" w14:textId="176FA8D3" w:rsidR="00FB5061" w:rsidRPr="00C9129D" w:rsidRDefault="00FB5061" w:rsidP="00C9129D">
      <w:pPr>
        <w:pStyle w:val="BodyText"/>
        <w:ind w:left="662" w:right="303"/>
        <w:jc w:val="both"/>
        <w:rPr>
          <w:sz w:val="22"/>
          <w:szCs w:val="22"/>
        </w:rPr>
      </w:pPr>
      <w:r w:rsidRPr="00C9129D">
        <w:rPr>
          <w:sz w:val="22"/>
          <w:szCs w:val="22"/>
        </w:rPr>
        <w:t xml:space="preserve">The Contractor, </w:t>
      </w:r>
      <w:r w:rsidR="00F83383" w:rsidRPr="00C9129D">
        <w:rPr>
          <w:sz w:val="22"/>
          <w:szCs w:val="22"/>
        </w:rPr>
        <w:t>i.e.,</w:t>
      </w:r>
      <w:r w:rsidRPr="00C9129D">
        <w:rPr>
          <w:sz w:val="22"/>
          <w:szCs w:val="22"/>
        </w:rPr>
        <w:t xml:space="preserve"> the Grant Recipient, provides the Auditor with all necessary information to perform his/her work. Relevant documents must be specified in the Terms of Reference (ToR) which are annexed to the contract or Engagement Letter.</w:t>
      </w:r>
    </w:p>
    <w:p w14:paraId="354AC521" w14:textId="77777777" w:rsidR="00C9129D" w:rsidRPr="00C9129D" w:rsidRDefault="00C9129D" w:rsidP="00C9129D">
      <w:pPr>
        <w:pStyle w:val="BodyText"/>
        <w:ind w:left="662" w:right="303"/>
        <w:jc w:val="both"/>
        <w:rPr>
          <w:sz w:val="22"/>
          <w:szCs w:val="22"/>
        </w:rPr>
      </w:pPr>
    </w:p>
    <w:p w14:paraId="3E1BBBB0" w14:textId="0CC67A34" w:rsidR="00FB5061" w:rsidRPr="00C9129D" w:rsidRDefault="00FB5061" w:rsidP="00C9129D">
      <w:pPr>
        <w:pStyle w:val="BodyText"/>
        <w:ind w:left="662" w:right="303"/>
        <w:jc w:val="both"/>
        <w:rPr>
          <w:sz w:val="22"/>
          <w:szCs w:val="22"/>
        </w:rPr>
      </w:pPr>
      <w:r w:rsidRPr="00C9129D">
        <w:rPr>
          <w:sz w:val="22"/>
          <w:szCs w:val="22"/>
        </w:rPr>
        <w:t>The following underlying documents are required as a minimum:</w:t>
      </w:r>
    </w:p>
    <w:p w14:paraId="6263F07E" w14:textId="60B38A04" w:rsidR="00FB5061" w:rsidRPr="00C9129D" w:rsidRDefault="00FB5061" w:rsidP="00C9129D">
      <w:pPr>
        <w:pStyle w:val="BodyText"/>
        <w:numPr>
          <w:ilvl w:val="0"/>
          <w:numId w:val="5"/>
        </w:numPr>
        <w:ind w:right="303"/>
        <w:jc w:val="both"/>
        <w:rPr>
          <w:sz w:val="22"/>
          <w:szCs w:val="22"/>
        </w:rPr>
      </w:pPr>
      <w:r w:rsidRPr="00C9129D">
        <w:rPr>
          <w:sz w:val="22"/>
          <w:szCs w:val="22"/>
        </w:rPr>
        <w:t>Grant Agreement concluded between ADA and the Grant Recipient with all annexes, including contracts or Agreements between the Grant Recipient and his/her partners, if any</w:t>
      </w:r>
    </w:p>
    <w:p w14:paraId="2F0DF761" w14:textId="094B41B2" w:rsidR="00FB5061" w:rsidRPr="00C9129D" w:rsidRDefault="00FB5061" w:rsidP="00C9129D">
      <w:pPr>
        <w:pStyle w:val="BodyText"/>
        <w:numPr>
          <w:ilvl w:val="0"/>
          <w:numId w:val="5"/>
        </w:numPr>
        <w:ind w:right="303"/>
        <w:jc w:val="both"/>
        <w:rPr>
          <w:sz w:val="22"/>
          <w:szCs w:val="22"/>
        </w:rPr>
      </w:pPr>
      <w:r w:rsidRPr="00C9129D">
        <w:rPr>
          <w:sz w:val="22"/>
          <w:szCs w:val="22"/>
        </w:rPr>
        <w:t>Amendments to the Grant Agreement, if any</w:t>
      </w:r>
    </w:p>
    <w:p w14:paraId="45D80367" w14:textId="2723F5A6" w:rsidR="00FB5061" w:rsidRPr="00C9129D" w:rsidRDefault="00FB5061" w:rsidP="00C9129D">
      <w:pPr>
        <w:pStyle w:val="BodyText"/>
        <w:numPr>
          <w:ilvl w:val="0"/>
          <w:numId w:val="5"/>
        </w:numPr>
        <w:ind w:right="303"/>
        <w:jc w:val="both"/>
        <w:rPr>
          <w:sz w:val="22"/>
          <w:szCs w:val="22"/>
        </w:rPr>
      </w:pPr>
      <w:r w:rsidRPr="00C9129D">
        <w:rPr>
          <w:sz w:val="22"/>
          <w:szCs w:val="22"/>
        </w:rPr>
        <w:t>Financial Statement</w:t>
      </w:r>
    </w:p>
    <w:p w14:paraId="18478115" w14:textId="77777777" w:rsidR="00C9129D" w:rsidRPr="00C9129D" w:rsidRDefault="00C9129D" w:rsidP="00C9129D">
      <w:pPr>
        <w:pStyle w:val="BodyText"/>
        <w:ind w:left="662" w:right="303"/>
        <w:jc w:val="both"/>
        <w:rPr>
          <w:sz w:val="22"/>
          <w:szCs w:val="22"/>
        </w:rPr>
      </w:pPr>
    </w:p>
    <w:p w14:paraId="7DE70135" w14:textId="10794B39" w:rsidR="00FB5061" w:rsidRPr="00C9129D" w:rsidRDefault="00FB5061" w:rsidP="00C9129D">
      <w:pPr>
        <w:pStyle w:val="BodyText"/>
        <w:ind w:left="662" w:right="303"/>
        <w:jc w:val="both"/>
        <w:rPr>
          <w:sz w:val="22"/>
          <w:szCs w:val="22"/>
        </w:rPr>
      </w:pPr>
      <w:r w:rsidRPr="00C9129D">
        <w:rPr>
          <w:sz w:val="22"/>
          <w:szCs w:val="22"/>
        </w:rPr>
        <w:t>The Financial Statement (consisting of a summary and a detailed breakdown) includes a Budget vs. Expenditure comparison and a detailed voucher list classified according to the relevant budget lines and covers all project expenses and funds received from ADA, the Grant Recipient, other project partners or other donors. Revenues including accrued interest, if any, and calculations of conversions to the contract currency (generally Euro) are to be attested as well.</w:t>
      </w:r>
    </w:p>
    <w:p w14:paraId="64C00C17" w14:textId="77777777" w:rsidR="00C9129D" w:rsidRPr="00C9129D" w:rsidRDefault="00C9129D" w:rsidP="00C9129D">
      <w:pPr>
        <w:pStyle w:val="BodyText"/>
        <w:ind w:left="662" w:right="303"/>
        <w:jc w:val="both"/>
        <w:rPr>
          <w:sz w:val="22"/>
          <w:szCs w:val="22"/>
        </w:rPr>
      </w:pPr>
    </w:p>
    <w:p w14:paraId="341AFEFA" w14:textId="0A2FBF06" w:rsidR="00FB5061" w:rsidRPr="00C9129D" w:rsidRDefault="00FB5061" w:rsidP="00C9129D">
      <w:pPr>
        <w:pStyle w:val="BodyText"/>
        <w:ind w:left="662" w:right="303"/>
        <w:jc w:val="both"/>
        <w:rPr>
          <w:sz w:val="22"/>
          <w:szCs w:val="22"/>
        </w:rPr>
      </w:pPr>
      <w:r w:rsidRPr="00C9129D">
        <w:rPr>
          <w:sz w:val="22"/>
          <w:szCs w:val="22"/>
        </w:rPr>
        <w:t>The Financial Statement covers all project expenses and funds received from ADA, the Grant Recipient, other project partners or other donors.</w:t>
      </w:r>
    </w:p>
    <w:p w14:paraId="341B2A42" w14:textId="77777777" w:rsidR="00C9129D" w:rsidRPr="00C9129D" w:rsidRDefault="00C9129D" w:rsidP="00C9129D">
      <w:pPr>
        <w:pStyle w:val="BodyText"/>
        <w:ind w:left="662" w:right="303"/>
        <w:jc w:val="both"/>
        <w:rPr>
          <w:sz w:val="22"/>
          <w:szCs w:val="22"/>
        </w:rPr>
      </w:pPr>
    </w:p>
    <w:p w14:paraId="4B4CD6DA" w14:textId="369CB010" w:rsidR="00FB5061" w:rsidRPr="00C9129D" w:rsidRDefault="00FB5061" w:rsidP="00C9129D">
      <w:pPr>
        <w:pStyle w:val="BodyText"/>
        <w:ind w:left="662" w:right="303"/>
        <w:jc w:val="both"/>
        <w:rPr>
          <w:sz w:val="22"/>
          <w:szCs w:val="22"/>
        </w:rPr>
      </w:pPr>
      <w:r w:rsidRPr="00C9129D">
        <w:rPr>
          <w:sz w:val="22"/>
          <w:szCs w:val="22"/>
        </w:rPr>
        <w:t>Contributions in kind are generally not part of the Project Budget and are thus not reflected in the Financial Statement.</w:t>
      </w:r>
    </w:p>
    <w:p w14:paraId="1E2679DF" w14:textId="77777777" w:rsidR="00C9129D" w:rsidRPr="00C9129D" w:rsidRDefault="00C9129D" w:rsidP="00C9129D">
      <w:pPr>
        <w:pStyle w:val="BodyText"/>
        <w:ind w:left="662" w:right="303"/>
        <w:jc w:val="both"/>
        <w:rPr>
          <w:sz w:val="22"/>
          <w:szCs w:val="22"/>
        </w:rPr>
      </w:pPr>
    </w:p>
    <w:p w14:paraId="11E09638" w14:textId="1130F4A8" w:rsidR="00FB5061" w:rsidRPr="00C9129D" w:rsidRDefault="00FB5061" w:rsidP="00C9129D">
      <w:pPr>
        <w:pStyle w:val="BodyText"/>
        <w:ind w:left="662" w:right="303"/>
        <w:jc w:val="both"/>
        <w:rPr>
          <w:sz w:val="22"/>
          <w:szCs w:val="22"/>
        </w:rPr>
      </w:pPr>
      <w:r w:rsidRPr="00C9129D">
        <w:rPr>
          <w:sz w:val="22"/>
          <w:szCs w:val="22"/>
        </w:rPr>
        <w:t>If, in exceptional cases, the project budget includes expenses which cannot be verified by the Auditor, these expenses must be declared in the Terms of Reference (ToR) and in the Financial Statement.</w:t>
      </w:r>
    </w:p>
    <w:p w14:paraId="2DD5D479" w14:textId="77777777" w:rsidR="00C9129D" w:rsidRPr="00C9129D" w:rsidRDefault="00C9129D" w:rsidP="00C9129D">
      <w:pPr>
        <w:pStyle w:val="BodyText"/>
        <w:ind w:left="662" w:right="303"/>
        <w:jc w:val="both"/>
        <w:rPr>
          <w:sz w:val="22"/>
          <w:szCs w:val="22"/>
        </w:rPr>
      </w:pPr>
    </w:p>
    <w:p w14:paraId="021E29AC" w14:textId="451E1343" w:rsidR="00A65197" w:rsidRPr="00C9129D" w:rsidRDefault="00FB5061" w:rsidP="00C9129D">
      <w:pPr>
        <w:pStyle w:val="BodyText"/>
        <w:ind w:left="662" w:right="303"/>
        <w:jc w:val="both"/>
        <w:rPr>
          <w:sz w:val="22"/>
          <w:szCs w:val="22"/>
        </w:rPr>
      </w:pPr>
      <w:r w:rsidRPr="00C9129D">
        <w:rPr>
          <w:sz w:val="22"/>
          <w:szCs w:val="22"/>
        </w:rPr>
        <w:t xml:space="preserve">The Budget vs. Expenditure comparison follows the approved budget and shows at least the </w:t>
      </w:r>
      <w:r w:rsidRPr="00C9129D">
        <w:rPr>
          <w:sz w:val="22"/>
          <w:szCs w:val="22"/>
        </w:rPr>
        <w:lastRenderedPageBreak/>
        <w:t>same level of detail.</w:t>
      </w:r>
    </w:p>
    <w:p w14:paraId="2959F323" w14:textId="77777777" w:rsidR="00FB5061" w:rsidRPr="00C9129D" w:rsidRDefault="00FB5061" w:rsidP="00C9129D">
      <w:pPr>
        <w:pStyle w:val="BodyText"/>
        <w:ind w:left="662" w:right="303"/>
        <w:jc w:val="both"/>
        <w:rPr>
          <w:sz w:val="22"/>
          <w:szCs w:val="22"/>
        </w:rPr>
      </w:pPr>
    </w:p>
    <w:p w14:paraId="5A316926" w14:textId="77777777" w:rsidR="00A65197" w:rsidRPr="00C9129D" w:rsidRDefault="008B73AA" w:rsidP="00C9129D">
      <w:pPr>
        <w:pStyle w:val="Heading2"/>
        <w:numPr>
          <w:ilvl w:val="0"/>
          <w:numId w:val="2"/>
        </w:numPr>
        <w:tabs>
          <w:tab w:val="left" w:pos="1020"/>
        </w:tabs>
        <w:spacing w:before="1"/>
        <w:jc w:val="both"/>
        <w:rPr>
          <w:sz w:val="22"/>
          <w:szCs w:val="22"/>
        </w:rPr>
      </w:pPr>
      <w:r w:rsidRPr="00C9129D">
        <w:rPr>
          <w:sz w:val="22"/>
          <w:szCs w:val="22"/>
        </w:rPr>
        <w:t>Planning the financial</w:t>
      </w:r>
      <w:r w:rsidRPr="00C9129D">
        <w:rPr>
          <w:spacing w:val="-1"/>
          <w:sz w:val="22"/>
          <w:szCs w:val="22"/>
        </w:rPr>
        <w:t xml:space="preserve"> </w:t>
      </w:r>
      <w:r w:rsidRPr="00C9129D">
        <w:rPr>
          <w:sz w:val="22"/>
          <w:szCs w:val="22"/>
        </w:rPr>
        <w:t>review</w:t>
      </w:r>
    </w:p>
    <w:p w14:paraId="349BC374" w14:textId="77777777" w:rsidR="00A65197" w:rsidRPr="00C9129D" w:rsidRDefault="00A65197" w:rsidP="00C9129D">
      <w:pPr>
        <w:pStyle w:val="BodyText"/>
        <w:spacing w:before="6"/>
        <w:jc w:val="both"/>
        <w:rPr>
          <w:b/>
          <w:sz w:val="22"/>
          <w:szCs w:val="22"/>
        </w:rPr>
      </w:pPr>
    </w:p>
    <w:p w14:paraId="56A61228" w14:textId="77777777" w:rsidR="00A65197" w:rsidRPr="00C9129D" w:rsidRDefault="008B73AA" w:rsidP="00C9129D">
      <w:pPr>
        <w:pStyle w:val="BodyText"/>
        <w:ind w:left="662" w:right="303"/>
        <w:jc w:val="both"/>
        <w:rPr>
          <w:sz w:val="22"/>
          <w:szCs w:val="22"/>
        </w:rPr>
      </w:pPr>
      <w:r w:rsidRPr="00C9129D">
        <w:rPr>
          <w:sz w:val="22"/>
          <w:szCs w:val="22"/>
        </w:rPr>
        <w:t xml:space="preserve">The Auditor shall adequately plan the financial review engagement well in advance of the work and ensure the execution of a financial review of highest professional quality in an </w:t>
      </w:r>
      <w:proofErr w:type="gramStart"/>
      <w:r w:rsidRPr="00C9129D">
        <w:rPr>
          <w:sz w:val="22"/>
          <w:szCs w:val="22"/>
        </w:rPr>
        <w:t>economical</w:t>
      </w:r>
      <w:proofErr w:type="gramEnd"/>
      <w:r w:rsidRPr="00C9129D">
        <w:rPr>
          <w:sz w:val="22"/>
          <w:szCs w:val="22"/>
        </w:rPr>
        <w:t xml:space="preserve"> and efficient manner and within the agreed timetable.</w:t>
      </w:r>
    </w:p>
    <w:p w14:paraId="3C135A47" w14:textId="77777777" w:rsidR="00A65197" w:rsidRPr="00C9129D" w:rsidRDefault="00A65197" w:rsidP="00C9129D">
      <w:pPr>
        <w:pStyle w:val="BodyText"/>
        <w:jc w:val="both"/>
        <w:rPr>
          <w:sz w:val="22"/>
          <w:szCs w:val="22"/>
        </w:rPr>
      </w:pPr>
    </w:p>
    <w:p w14:paraId="4D7B3626" w14:textId="3992EEAD" w:rsidR="00A65197" w:rsidRDefault="008B73AA" w:rsidP="00C9129D">
      <w:pPr>
        <w:pStyle w:val="BodyText"/>
        <w:ind w:left="662"/>
        <w:jc w:val="both"/>
        <w:rPr>
          <w:sz w:val="22"/>
          <w:szCs w:val="22"/>
        </w:rPr>
      </w:pPr>
      <w:r w:rsidRPr="00C9129D">
        <w:rPr>
          <w:sz w:val="22"/>
          <w:szCs w:val="22"/>
        </w:rPr>
        <w:t xml:space="preserve">Based on the information received during the planning phase, the Auditor </w:t>
      </w:r>
      <w:proofErr w:type="gramStart"/>
      <w:r w:rsidRPr="00C9129D">
        <w:rPr>
          <w:sz w:val="22"/>
          <w:szCs w:val="22"/>
        </w:rPr>
        <w:t>ensures</w:t>
      </w:r>
      <w:proofErr w:type="gramEnd"/>
      <w:r w:rsidRPr="00C9129D">
        <w:rPr>
          <w:sz w:val="22"/>
          <w:szCs w:val="22"/>
        </w:rPr>
        <w:t xml:space="preserve"> that:</w:t>
      </w:r>
    </w:p>
    <w:p w14:paraId="54DB3139" w14:textId="77777777" w:rsidR="00C9129D" w:rsidRPr="00C9129D" w:rsidRDefault="00C9129D" w:rsidP="00C9129D">
      <w:pPr>
        <w:pStyle w:val="BodyText"/>
        <w:ind w:left="662"/>
        <w:jc w:val="both"/>
        <w:rPr>
          <w:sz w:val="22"/>
          <w:szCs w:val="22"/>
        </w:rPr>
      </w:pPr>
    </w:p>
    <w:p w14:paraId="0AD94047" w14:textId="77FC3165" w:rsidR="00A65197" w:rsidRDefault="008B73AA" w:rsidP="00C9129D">
      <w:pPr>
        <w:pStyle w:val="ListParagraph"/>
        <w:numPr>
          <w:ilvl w:val="0"/>
          <w:numId w:val="1"/>
        </w:numPr>
        <w:tabs>
          <w:tab w:val="left" w:pos="1375"/>
        </w:tabs>
        <w:spacing w:before="0"/>
        <w:ind w:right="295"/>
        <w:jc w:val="both"/>
      </w:pPr>
      <w:r w:rsidRPr="00C9129D">
        <w:t>The overall Expenditure Coverage Ratio (ECR)</w:t>
      </w:r>
      <w:r w:rsidR="00FB5061" w:rsidRPr="00C9129D">
        <w:rPr>
          <w:rStyle w:val="FootnoteReference"/>
        </w:rPr>
        <w:footnoteReference w:id="5"/>
      </w:r>
      <w:r w:rsidRPr="00C9129D">
        <w:t xml:space="preserve"> is at least 65%. If he finds an exception rate of less than 10% of the total amount of expenditure verified (</w:t>
      </w:r>
      <w:r w:rsidR="00F83383" w:rsidRPr="00C9129D">
        <w:t>i.e.,</w:t>
      </w:r>
      <w:r w:rsidRPr="00C9129D">
        <w:t xml:space="preserve"> 6,5 %) the Auditor </w:t>
      </w:r>
      <w:r w:rsidR="00FB5061" w:rsidRPr="00C9129D">
        <w:t>finalizes</w:t>
      </w:r>
      <w:r w:rsidRPr="00C9129D">
        <w:t xml:space="preserve"> the verification procedures and continues with reporting.</w:t>
      </w:r>
    </w:p>
    <w:p w14:paraId="20FFD9CB" w14:textId="77777777" w:rsidR="00C9129D" w:rsidRPr="00C9129D" w:rsidRDefault="00C9129D" w:rsidP="00C9129D">
      <w:pPr>
        <w:pStyle w:val="ListParagraph"/>
        <w:tabs>
          <w:tab w:val="left" w:pos="1375"/>
        </w:tabs>
        <w:spacing w:before="0"/>
        <w:ind w:right="295" w:firstLine="0"/>
        <w:jc w:val="both"/>
      </w:pPr>
    </w:p>
    <w:p w14:paraId="4B83898E" w14:textId="1252FC04" w:rsidR="00A65197" w:rsidRDefault="008B73AA" w:rsidP="00C9129D">
      <w:pPr>
        <w:pStyle w:val="ListParagraph"/>
        <w:numPr>
          <w:ilvl w:val="0"/>
          <w:numId w:val="1"/>
        </w:numPr>
        <w:tabs>
          <w:tab w:val="left" w:pos="1375"/>
        </w:tabs>
        <w:spacing w:before="0"/>
        <w:ind w:right="303"/>
        <w:jc w:val="both"/>
      </w:pPr>
      <w:r w:rsidRPr="00C9129D">
        <w:t>If the exception rate found is higher than 10% the Auditor extends verification procedures until</w:t>
      </w:r>
      <w:r w:rsidRPr="00C9129D">
        <w:rPr>
          <w:spacing w:val="-13"/>
        </w:rPr>
        <w:t xml:space="preserve"> </w:t>
      </w:r>
      <w:r w:rsidRPr="00C9129D">
        <w:t>the</w:t>
      </w:r>
      <w:r w:rsidRPr="00C9129D">
        <w:rPr>
          <w:spacing w:val="-12"/>
        </w:rPr>
        <w:t xml:space="preserve"> </w:t>
      </w:r>
      <w:r w:rsidRPr="00C9129D">
        <w:t>ECR</w:t>
      </w:r>
      <w:r w:rsidRPr="00C9129D">
        <w:rPr>
          <w:spacing w:val="-12"/>
        </w:rPr>
        <w:t xml:space="preserve"> </w:t>
      </w:r>
      <w:r w:rsidRPr="00C9129D">
        <w:t>is</w:t>
      </w:r>
      <w:r w:rsidRPr="00C9129D">
        <w:rPr>
          <w:spacing w:val="-13"/>
        </w:rPr>
        <w:t xml:space="preserve"> </w:t>
      </w:r>
      <w:r w:rsidRPr="00C9129D">
        <w:t>at</w:t>
      </w:r>
      <w:r w:rsidRPr="00C9129D">
        <w:rPr>
          <w:spacing w:val="-13"/>
        </w:rPr>
        <w:t xml:space="preserve"> </w:t>
      </w:r>
      <w:r w:rsidRPr="00C9129D">
        <w:t>least</w:t>
      </w:r>
      <w:r w:rsidRPr="00C9129D">
        <w:rPr>
          <w:spacing w:val="-12"/>
        </w:rPr>
        <w:t xml:space="preserve"> </w:t>
      </w:r>
      <w:r w:rsidRPr="00C9129D">
        <w:t>85%.</w:t>
      </w:r>
      <w:r w:rsidRPr="00C9129D">
        <w:rPr>
          <w:spacing w:val="-13"/>
        </w:rPr>
        <w:t xml:space="preserve"> </w:t>
      </w:r>
      <w:r w:rsidRPr="00C9129D">
        <w:t>The</w:t>
      </w:r>
      <w:r w:rsidRPr="00C9129D">
        <w:rPr>
          <w:spacing w:val="-13"/>
        </w:rPr>
        <w:t xml:space="preserve"> </w:t>
      </w:r>
      <w:r w:rsidRPr="00C9129D">
        <w:t>Auditor</w:t>
      </w:r>
      <w:r w:rsidRPr="00C9129D">
        <w:rPr>
          <w:spacing w:val="-11"/>
        </w:rPr>
        <w:t xml:space="preserve"> </w:t>
      </w:r>
      <w:r w:rsidRPr="00C9129D">
        <w:t>then</w:t>
      </w:r>
      <w:r w:rsidRPr="00C9129D">
        <w:rPr>
          <w:spacing w:val="-15"/>
        </w:rPr>
        <w:t xml:space="preserve"> </w:t>
      </w:r>
      <w:r w:rsidR="00FB5061" w:rsidRPr="00C9129D">
        <w:t>finalizes</w:t>
      </w:r>
      <w:r w:rsidRPr="00C9129D">
        <w:rPr>
          <w:spacing w:val="-13"/>
        </w:rPr>
        <w:t xml:space="preserve"> </w:t>
      </w:r>
      <w:r w:rsidRPr="00C9129D">
        <w:t>verification</w:t>
      </w:r>
      <w:r w:rsidRPr="00C9129D">
        <w:rPr>
          <w:spacing w:val="-14"/>
        </w:rPr>
        <w:t xml:space="preserve"> </w:t>
      </w:r>
      <w:r w:rsidRPr="00C9129D">
        <w:t>procedures</w:t>
      </w:r>
      <w:r w:rsidRPr="00C9129D">
        <w:rPr>
          <w:spacing w:val="-12"/>
        </w:rPr>
        <w:t xml:space="preserve"> </w:t>
      </w:r>
      <w:r w:rsidRPr="00C9129D">
        <w:t>and</w:t>
      </w:r>
      <w:r w:rsidRPr="00C9129D">
        <w:rPr>
          <w:spacing w:val="-14"/>
        </w:rPr>
        <w:t xml:space="preserve"> </w:t>
      </w:r>
      <w:r w:rsidRPr="00C9129D">
        <w:t>continues with reporting regardless of the total exception rate</w:t>
      </w:r>
      <w:r w:rsidRPr="00C9129D">
        <w:rPr>
          <w:spacing w:val="-6"/>
        </w:rPr>
        <w:t xml:space="preserve"> </w:t>
      </w:r>
      <w:r w:rsidRPr="00C9129D">
        <w:t>found.</w:t>
      </w:r>
    </w:p>
    <w:p w14:paraId="149AF2EF" w14:textId="77777777" w:rsidR="00C9129D" w:rsidRPr="00C9129D" w:rsidRDefault="00C9129D" w:rsidP="00C9129D">
      <w:pPr>
        <w:pStyle w:val="ListParagraph"/>
        <w:tabs>
          <w:tab w:val="left" w:pos="1375"/>
        </w:tabs>
        <w:spacing w:before="0"/>
        <w:ind w:right="303" w:firstLine="0"/>
        <w:jc w:val="both"/>
      </w:pPr>
    </w:p>
    <w:p w14:paraId="1040FB68" w14:textId="77777777" w:rsidR="00A65197" w:rsidRPr="00C9129D" w:rsidRDefault="008B73AA" w:rsidP="00C9129D">
      <w:pPr>
        <w:pStyle w:val="ListParagraph"/>
        <w:numPr>
          <w:ilvl w:val="0"/>
          <w:numId w:val="1"/>
        </w:numPr>
        <w:tabs>
          <w:tab w:val="left" w:pos="1375"/>
        </w:tabs>
        <w:spacing w:before="0"/>
        <w:ind w:right="303"/>
        <w:jc w:val="both"/>
      </w:pPr>
      <w:r w:rsidRPr="00C9129D">
        <w:t>The ECR for each expenditure heading and subheading in the Financial Report is at least 10%.</w:t>
      </w:r>
    </w:p>
    <w:p w14:paraId="27F9910F" w14:textId="77777777" w:rsidR="00A65197" w:rsidRPr="00C9129D" w:rsidRDefault="00A65197" w:rsidP="00C9129D">
      <w:pPr>
        <w:pStyle w:val="BodyText"/>
        <w:jc w:val="both"/>
        <w:rPr>
          <w:sz w:val="22"/>
          <w:szCs w:val="22"/>
        </w:rPr>
      </w:pPr>
    </w:p>
    <w:p w14:paraId="66635C95" w14:textId="77777777" w:rsidR="00A65197" w:rsidRPr="00C9129D" w:rsidRDefault="008B73AA" w:rsidP="00C9129D">
      <w:pPr>
        <w:pStyle w:val="BodyText"/>
        <w:ind w:left="662" w:right="294"/>
        <w:jc w:val="both"/>
        <w:rPr>
          <w:sz w:val="22"/>
          <w:szCs w:val="22"/>
        </w:rPr>
      </w:pPr>
      <w:r w:rsidRPr="00C9129D">
        <w:rPr>
          <w:sz w:val="22"/>
          <w:szCs w:val="22"/>
        </w:rPr>
        <w:t>The Auditor undertakes to ensure continuity in the review approach of the final financial review engagement and the review team, even if there is a change in the leader of the review team from prior year.</w:t>
      </w:r>
    </w:p>
    <w:p w14:paraId="0CE3B88B" w14:textId="77777777" w:rsidR="00A65197" w:rsidRPr="00C9129D" w:rsidRDefault="00A65197" w:rsidP="00C9129D">
      <w:pPr>
        <w:pStyle w:val="BodyText"/>
        <w:spacing w:before="2"/>
        <w:jc w:val="both"/>
        <w:rPr>
          <w:sz w:val="22"/>
          <w:szCs w:val="22"/>
        </w:rPr>
      </w:pPr>
    </w:p>
    <w:p w14:paraId="172B5C01" w14:textId="77777777" w:rsidR="00A65197" w:rsidRPr="00C9129D" w:rsidRDefault="008B73AA" w:rsidP="00C9129D">
      <w:pPr>
        <w:pStyle w:val="Heading2"/>
        <w:numPr>
          <w:ilvl w:val="0"/>
          <w:numId w:val="2"/>
        </w:numPr>
        <w:tabs>
          <w:tab w:val="left" w:pos="1020"/>
        </w:tabs>
        <w:spacing w:before="1"/>
        <w:jc w:val="both"/>
        <w:rPr>
          <w:sz w:val="22"/>
          <w:szCs w:val="22"/>
        </w:rPr>
      </w:pPr>
      <w:r w:rsidRPr="00C9129D">
        <w:rPr>
          <w:sz w:val="22"/>
          <w:szCs w:val="22"/>
        </w:rPr>
        <w:t>Place of financial</w:t>
      </w:r>
      <w:r w:rsidRPr="00C9129D">
        <w:rPr>
          <w:spacing w:val="-3"/>
          <w:sz w:val="22"/>
          <w:szCs w:val="22"/>
        </w:rPr>
        <w:t xml:space="preserve"> </w:t>
      </w:r>
      <w:r w:rsidRPr="00C9129D">
        <w:rPr>
          <w:sz w:val="22"/>
          <w:szCs w:val="22"/>
        </w:rPr>
        <w:t>review</w:t>
      </w:r>
    </w:p>
    <w:p w14:paraId="75754BFB" w14:textId="77777777" w:rsidR="00A65197" w:rsidRPr="00C9129D" w:rsidRDefault="00A65197" w:rsidP="00C9129D">
      <w:pPr>
        <w:pStyle w:val="BodyText"/>
        <w:spacing w:before="8"/>
        <w:jc w:val="both"/>
        <w:rPr>
          <w:b/>
          <w:sz w:val="22"/>
          <w:szCs w:val="22"/>
        </w:rPr>
      </w:pPr>
    </w:p>
    <w:p w14:paraId="1DD56C1B" w14:textId="36F4D09C" w:rsidR="006B61DE" w:rsidRDefault="005B61E4" w:rsidP="00C9129D">
      <w:pPr>
        <w:pStyle w:val="BodyText"/>
        <w:ind w:left="662" w:right="294"/>
        <w:jc w:val="both"/>
        <w:rPr>
          <w:sz w:val="22"/>
          <w:szCs w:val="22"/>
        </w:rPr>
      </w:pPr>
      <w:r w:rsidRPr="00C9129D">
        <w:rPr>
          <w:sz w:val="22"/>
          <w:szCs w:val="22"/>
        </w:rPr>
        <w:t xml:space="preserve">Ordinarily the Auditor will determine the type of physical </w:t>
      </w:r>
      <w:proofErr w:type="gramStart"/>
      <w:r w:rsidRPr="00C9129D">
        <w:rPr>
          <w:sz w:val="22"/>
          <w:szCs w:val="22"/>
        </w:rPr>
        <w:t>verifications</w:t>
      </w:r>
      <w:proofErr w:type="gramEnd"/>
      <w:r w:rsidRPr="00C9129D">
        <w:rPr>
          <w:sz w:val="22"/>
          <w:szCs w:val="22"/>
        </w:rPr>
        <w:t xml:space="preserve"> as well as the number of site visits to be planned, and conduct financial review on site, at the Contractor’s premises</w:t>
      </w:r>
      <w:r w:rsidR="006B61DE">
        <w:rPr>
          <w:sz w:val="22"/>
          <w:szCs w:val="22"/>
        </w:rPr>
        <w:t>.</w:t>
      </w:r>
    </w:p>
    <w:p w14:paraId="446F08B8" w14:textId="77777777" w:rsidR="00A65197" w:rsidRPr="00C9129D" w:rsidRDefault="00A65197" w:rsidP="00C9129D">
      <w:pPr>
        <w:pStyle w:val="BodyText"/>
        <w:spacing w:before="3"/>
        <w:jc w:val="both"/>
        <w:rPr>
          <w:sz w:val="22"/>
          <w:szCs w:val="22"/>
        </w:rPr>
      </w:pPr>
    </w:p>
    <w:p w14:paraId="72AE416C" w14:textId="129A4428" w:rsidR="00A65197" w:rsidRPr="00C9129D" w:rsidRDefault="008B73AA" w:rsidP="00C9129D">
      <w:pPr>
        <w:pStyle w:val="Heading2"/>
        <w:numPr>
          <w:ilvl w:val="0"/>
          <w:numId w:val="2"/>
        </w:numPr>
        <w:tabs>
          <w:tab w:val="left" w:pos="1020"/>
        </w:tabs>
        <w:jc w:val="both"/>
        <w:rPr>
          <w:sz w:val="22"/>
          <w:szCs w:val="22"/>
        </w:rPr>
      </w:pPr>
      <w:r w:rsidRPr="00C9129D">
        <w:rPr>
          <w:sz w:val="22"/>
          <w:szCs w:val="22"/>
        </w:rPr>
        <w:t>Financial review</w:t>
      </w:r>
      <w:r w:rsidRPr="00C9129D">
        <w:rPr>
          <w:spacing w:val="-3"/>
          <w:sz w:val="22"/>
          <w:szCs w:val="22"/>
        </w:rPr>
        <w:t xml:space="preserve"> </w:t>
      </w:r>
      <w:r w:rsidRPr="00C9129D">
        <w:rPr>
          <w:sz w:val="22"/>
          <w:szCs w:val="22"/>
        </w:rPr>
        <w:t>report</w:t>
      </w:r>
    </w:p>
    <w:p w14:paraId="2210D07C" w14:textId="77777777" w:rsidR="00A65197" w:rsidRPr="00C9129D" w:rsidRDefault="00A65197" w:rsidP="00C9129D">
      <w:pPr>
        <w:pStyle w:val="BodyText"/>
        <w:spacing w:before="6"/>
        <w:jc w:val="both"/>
        <w:rPr>
          <w:b/>
          <w:sz w:val="22"/>
          <w:szCs w:val="22"/>
        </w:rPr>
      </w:pPr>
    </w:p>
    <w:p w14:paraId="7A1AEF73" w14:textId="77777777" w:rsidR="00A65197" w:rsidRPr="00C9129D" w:rsidRDefault="008B73AA" w:rsidP="00C9129D">
      <w:pPr>
        <w:pStyle w:val="BodyText"/>
        <w:ind w:left="662" w:right="308"/>
        <w:jc w:val="both"/>
        <w:rPr>
          <w:sz w:val="22"/>
          <w:szCs w:val="22"/>
        </w:rPr>
      </w:pPr>
      <w:r w:rsidRPr="00C9129D">
        <w:rPr>
          <w:sz w:val="22"/>
          <w:szCs w:val="22"/>
        </w:rPr>
        <w:t>The review report of the Auditor shall explicitly be responsive to the overall objectives applicable to the review engagement, as outlined under paragraph 2 above.</w:t>
      </w:r>
    </w:p>
    <w:p w14:paraId="7660F6C6" w14:textId="77777777" w:rsidR="00A65197" w:rsidRPr="00C9129D" w:rsidRDefault="00A65197" w:rsidP="00C9129D">
      <w:pPr>
        <w:pStyle w:val="BodyText"/>
        <w:jc w:val="both"/>
        <w:rPr>
          <w:sz w:val="22"/>
          <w:szCs w:val="22"/>
        </w:rPr>
      </w:pPr>
    </w:p>
    <w:p w14:paraId="00E80EA2" w14:textId="77777777" w:rsidR="00A65197" w:rsidRPr="00C9129D" w:rsidRDefault="008B73AA" w:rsidP="00C9129D">
      <w:pPr>
        <w:pStyle w:val="BodyText"/>
        <w:ind w:left="662" w:right="300"/>
        <w:jc w:val="both"/>
        <w:rPr>
          <w:sz w:val="22"/>
          <w:szCs w:val="22"/>
        </w:rPr>
      </w:pPr>
      <w:r w:rsidRPr="00C9129D">
        <w:rPr>
          <w:sz w:val="22"/>
          <w:szCs w:val="22"/>
        </w:rPr>
        <w:t>In</w:t>
      </w:r>
      <w:r w:rsidRPr="00C9129D">
        <w:rPr>
          <w:spacing w:val="-6"/>
          <w:sz w:val="22"/>
          <w:szCs w:val="22"/>
        </w:rPr>
        <w:t xml:space="preserve"> </w:t>
      </w:r>
      <w:r w:rsidRPr="00C9129D">
        <w:rPr>
          <w:sz w:val="22"/>
          <w:szCs w:val="22"/>
        </w:rPr>
        <w:t>reporting</w:t>
      </w:r>
      <w:r w:rsidRPr="00C9129D">
        <w:rPr>
          <w:spacing w:val="-3"/>
          <w:sz w:val="22"/>
          <w:szCs w:val="22"/>
        </w:rPr>
        <w:t xml:space="preserve"> </w:t>
      </w:r>
      <w:r w:rsidRPr="00C9129D">
        <w:rPr>
          <w:sz w:val="22"/>
          <w:szCs w:val="22"/>
        </w:rPr>
        <w:t>on</w:t>
      </w:r>
      <w:r w:rsidRPr="00C9129D">
        <w:rPr>
          <w:spacing w:val="-5"/>
          <w:sz w:val="22"/>
          <w:szCs w:val="22"/>
        </w:rPr>
        <w:t xml:space="preserve"> </w:t>
      </w:r>
      <w:r w:rsidRPr="00C9129D">
        <w:rPr>
          <w:sz w:val="22"/>
          <w:szCs w:val="22"/>
        </w:rPr>
        <w:t>the</w:t>
      </w:r>
      <w:r w:rsidRPr="00C9129D">
        <w:rPr>
          <w:spacing w:val="-5"/>
          <w:sz w:val="22"/>
          <w:szCs w:val="22"/>
        </w:rPr>
        <w:t xml:space="preserve"> </w:t>
      </w:r>
      <w:r w:rsidRPr="00C9129D">
        <w:rPr>
          <w:sz w:val="22"/>
          <w:szCs w:val="22"/>
        </w:rPr>
        <w:t>results</w:t>
      </w:r>
      <w:r w:rsidRPr="00C9129D">
        <w:rPr>
          <w:spacing w:val="-3"/>
          <w:sz w:val="22"/>
          <w:szCs w:val="22"/>
        </w:rPr>
        <w:t xml:space="preserve"> </w:t>
      </w:r>
      <w:r w:rsidRPr="00C9129D">
        <w:rPr>
          <w:sz w:val="22"/>
          <w:szCs w:val="22"/>
        </w:rPr>
        <w:t>of</w:t>
      </w:r>
      <w:r w:rsidRPr="00C9129D">
        <w:rPr>
          <w:spacing w:val="-4"/>
          <w:sz w:val="22"/>
          <w:szCs w:val="22"/>
        </w:rPr>
        <w:t xml:space="preserve"> </w:t>
      </w:r>
      <w:r w:rsidRPr="00C9129D">
        <w:rPr>
          <w:sz w:val="22"/>
          <w:szCs w:val="22"/>
        </w:rPr>
        <w:t>the</w:t>
      </w:r>
      <w:r w:rsidRPr="00C9129D">
        <w:rPr>
          <w:spacing w:val="-3"/>
          <w:sz w:val="22"/>
          <w:szCs w:val="22"/>
        </w:rPr>
        <w:t xml:space="preserve"> </w:t>
      </w:r>
      <w:r w:rsidRPr="00C9129D">
        <w:rPr>
          <w:sz w:val="22"/>
          <w:szCs w:val="22"/>
        </w:rPr>
        <w:t>final</w:t>
      </w:r>
      <w:r w:rsidRPr="00C9129D">
        <w:rPr>
          <w:spacing w:val="-5"/>
          <w:sz w:val="22"/>
          <w:szCs w:val="22"/>
        </w:rPr>
        <w:t xml:space="preserve"> </w:t>
      </w:r>
      <w:r w:rsidRPr="00C9129D">
        <w:rPr>
          <w:sz w:val="22"/>
          <w:szCs w:val="22"/>
        </w:rPr>
        <w:t>financial</w:t>
      </w:r>
      <w:r w:rsidRPr="00C9129D">
        <w:rPr>
          <w:spacing w:val="-5"/>
          <w:sz w:val="22"/>
          <w:szCs w:val="22"/>
        </w:rPr>
        <w:t xml:space="preserve"> </w:t>
      </w:r>
      <w:r w:rsidRPr="00C9129D">
        <w:rPr>
          <w:sz w:val="22"/>
          <w:szCs w:val="22"/>
        </w:rPr>
        <w:t>review,</w:t>
      </w:r>
      <w:r w:rsidRPr="00C9129D">
        <w:rPr>
          <w:spacing w:val="-5"/>
          <w:sz w:val="22"/>
          <w:szCs w:val="22"/>
        </w:rPr>
        <w:t xml:space="preserve"> </w:t>
      </w:r>
      <w:r w:rsidRPr="00C9129D">
        <w:rPr>
          <w:sz w:val="22"/>
          <w:szCs w:val="22"/>
        </w:rPr>
        <w:t>the</w:t>
      </w:r>
      <w:r w:rsidRPr="00C9129D">
        <w:rPr>
          <w:spacing w:val="-5"/>
          <w:sz w:val="22"/>
          <w:szCs w:val="22"/>
        </w:rPr>
        <w:t xml:space="preserve"> </w:t>
      </w:r>
      <w:r w:rsidRPr="00C9129D">
        <w:rPr>
          <w:sz w:val="22"/>
          <w:szCs w:val="22"/>
        </w:rPr>
        <w:t>Auditor</w:t>
      </w:r>
      <w:r w:rsidRPr="00C9129D">
        <w:rPr>
          <w:spacing w:val="-4"/>
          <w:sz w:val="22"/>
          <w:szCs w:val="22"/>
        </w:rPr>
        <w:t xml:space="preserve"> </w:t>
      </w:r>
      <w:r w:rsidRPr="00C9129D">
        <w:rPr>
          <w:sz w:val="22"/>
          <w:szCs w:val="22"/>
        </w:rPr>
        <w:t>shall</w:t>
      </w:r>
      <w:r w:rsidRPr="00C9129D">
        <w:rPr>
          <w:spacing w:val="-4"/>
          <w:sz w:val="22"/>
          <w:szCs w:val="22"/>
        </w:rPr>
        <w:t xml:space="preserve"> </w:t>
      </w:r>
      <w:r w:rsidRPr="00C9129D">
        <w:rPr>
          <w:sz w:val="22"/>
          <w:szCs w:val="22"/>
        </w:rPr>
        <w:t>address</w:t>
      </w:r>
      <w:r w:rsidRPr="00C9129D">
        <w:rPr>
          <w:spacing w:val="-3"/>
          <w:sz w:val="22"/>
          <w:szCs w:val="22"/>
        </w:rPr>
        <w:t xml:space="preserve"> </w:t>
      </w:r>
      <w:r w:rsidRPr="00C9129D">
        <w:rPr>
          <w:sz w:val="22"/>
          <w:szCs w:val="22"/>
        </w:rPr>
        <w:t>the</w:t>
      </w:r>
      <w:r w:rsidRPr="00C9129D">
        <w:rPr>
          <w:spacing w:val="-5"/>
          <w:sz w:val="22"/>
          <w:szCs w:val="22"/>
        </w:rPr>
        <w:t xml:space="preserve"> </w:t>
      </w:r>
      <w:r w:rsidRPr="00C9129D">
        <w:rPr>
          <w:sz w:val="22"/>
          <w:szCs w:val="22"/>
        </w:rPr>
        <w:t>following</w:t>
      </w:r>
      <w:r w:rsidRPr="00C9129D">
        <w:rPr>
          <w:spacing w:val="-5"/>
          <w:sz w:val="22"/>
          <w:szCs w:val="22"/>
        </w:rPr>
        <w:t xml:space="preserve"> </w:t>
      </w:r>
      <w:r w:rsidRPr="00C9129D">
        <w:rPr>
          <w:sz w:val="22"/>
          <w:szCs w:val="22"/>
        </w:rPr>
        <w:t>matters and follow the following structure in their</w:t>
      </w:r>
      <w:r w:rsidRPr="00C9129D">
        <w:rPr>
          <w:spacing w:val="-4"/>
          <w:sz w:val="22"/>
          <w:szCs w:val="22"/>
        </w:rPr>
        <w:t xml:space="preserve"> </w:t>
      </w:r>
      <w:r w:rsidRPr="00C9129D">
        <w:rPr>
          <w:sz w:val="22"/>
          <w:szCs w:val="22"/>
        </w:rPr>
        <w:t>report:</w:t>
      </w:r>
    </w:p>
    <w:p w14:paraId="61860456" w14:textId="77777777" w:rsidR="00A65197" w:rsidRPr="00C9129D" w:rsidRDefault="00A65197" w:rsidP="00C9129D">
      <w:pPr>
        <w:pStyle w:val="BodyText"/>
        <w:spacing w:before="2"/>
        <w:jc w:val="both"/>
        <w:rPr>
          <w:sz w:val="22"/>
          <w:szCs w:val="22"/>
        </w:rPr>
      </w:pPr>
    </w:p>
    <w:p w14:paraId="6D614CE1" w14:textId="3269742A" w:rsidR="00A65197" w:rsidRPr="00C9129D" w:rsidRDefault="008B73AA" w:rsidP="00C9129D">
      <w:pPr>
        <w:pStyle w:val="Heading2"/>
        <w:numPr>
          <w:ilvl w:val="1"/>
          <w:numId w:val="2"/>
        </w:numPr>
        <w:tabs>
          <w:tab w:val="left" w:pos="1020"/>
        </w:tabs>
        <w:jc w:val="both"/>
        <w:rPr>
          <w:sz w:val="22"/>
          <w:szCs w:val="22"/>
        </w:rPr>
      </w:pPr>
      <w:r w:rsidRPr="00C9129D">
        <w:rPr>
          <w:sz w:val="22"/>
          <w:szCs w:val="22"/>
        </w:rPr>
        <w:t>Content and structure of Auditor’s financial review report</w:t>
      </w:r>
    </w:p>
    <w:p w14:paraId="48CF3FC9" w14:textId="77777777" w:rsidR="00A65197" w:rsidRPr="00C9129D" w:rsidRDefault="00A65197" w:rsidP="00C9129D">
      <w:pPr>
        <w:pStyle w:val="BodyText"/>
        <w:spacing w:before="3"/>
        <w:jc w:val="both"/>
        <w:rPr>
          <w:b/>
          <w:sz w:val="22"/>
          <w:szCs w:val="22"/>
        </w:rPr>
      </w:pPr>
    </w:p>
    <w:p w14:paraId="51CED929" w14:textId="7FFFEA9E" w:rsidR="00A65197" w:rsidRPr="00C9129D" w:rsidRDefault="008B73AA" w:rsidP="00C9129D">
      <w:pPr>
        <w:pStyle w:val="BodyText"/>
        <w:ind w:left="1019"/>
        <w:jc w:val="both"/>
        <w:rPr>
          <w:sz w:val="22"/>
          <w:szCs w:val="22"/>
        </w:rPr>
      </w:pPr>
      <w:r w:rsidRPr="00C9129D">
        <w:rPr>
          <w:sz w:val="22"/>
          <w:szCs w:val="22"/>
        </w:rPr>
        <w:t>The Auditor shall produce an Expenditure Verification Report which contains at least</w:t>
      </w:r>
      <w:r w:rsidR="00FB5061" w:rsidRPr="00C9129D">
        <w:rPr>
          <w:rStyle w:val="FootnoteReference"/>
          <w:sz w:val="22"/>
          <w:szCs w:val="22"/>
        </w:rPr>
        <w:footnoteReference w:id="6"/>
      </w:r>
      <w:r w:rsidRPr="00C9129D">
        <w:rPr>
          <w:sz w:val="22"/>
          <w:szCs w:val="22"/>
        </w:rPr>
        <w:t>:</w:t>
      </w:r>
    </w:p>
    <w:p w14:paraId="076DDD41" w14:textId="493C0F75" w:rsidR="00A65197" w:rsidRPr="00C9129D" w:rsidRDefault="008B73AA" w:rsidP="00C9129D">
      <w:pPr>
        <w:pStyle w:val="ListParagraph"/>
        <w:numPr>
          <w:ilvl w:val="2"/>
          <w:numId w:val="2"/>
        </w:numPr>
        <w:tabs>
          <w:tab w:val="left" w:pos="1374"/>
          <w:tab w:val="left" w:pos="1375"/>
        </w:tabs>
        <w:spacing w:before="0"/>
        <w:jc w:val="both"/>
      </w:pPr>
      <w:r w:rsidRPr="00C9129D">
        <w:t>Title</w:t>
      </w:r>
      <w:r w:rsidR="00F83383" w:rsidRPr="00C9129D">
        <w:t>.</w:t>
      </w:r>
    </w:p>
    <w:p w14:paraId="1CCDB48C" w14:textId="2029C982" w:rsidR="00A65197" w:rsidRPr="00C9129D" w:rsidRDefault="008B73AA" w:rsidP="00C9129D">
      <w:pPr>
        <w:pStyle w:val="ListParagraph"/>
        <w:numPr>
          <w:ilvl w:val="2"/>
          <w:numId w:val="2"/>
        </w:numPr>
        <w:tabs>
          <w:tab w:val="left" w:pos="1374"/>
          <w:tab w:val="left" w:pos="1375"/>
        </w:tabs>
        <w:spacing w:before="0"/>
        <w:jc w:val="both"/>
      </w:pPr>
      <w:r w:rsidRPr="00C9129D">
        <w:t>Addressee</w:t>
      </w:r>
      <w:r w:rsidR="00F83383" w:rsidRPr="00C9129D">
        <w:t>.</w:t>
      </w:r>
    </w:p>
    <w:p w14:paraId="1A941F9A" w14:textId="7E243712" w:rsidR="00A65197" w:rsidRPr="00C9129D" w:rsidRDefault="008B73AA" w:rsidP="00C9129D">
      <w:pPr>
        <w:pStyle w:val="ListParagraph"/>
        <w:numPr>
          <w:ilvl w:val="2"/>
          <w:numId w:val="2"/>
        </w:numPr>
        <w:tabs>
          <w:tab w:val="left" w:pos="1374"/>
          <w:tab w:val="left" w:pos="1375"/>
        </w:tabs>
        <w:spacing w:before="0"/>
        <w:jc w:val="both"/>
      </w:pPr>
      <w:r w:rsidRPr="00C9129D">
        <w:t>Brief description of the project and partner(s)</w:t>
      </w:r>
      <w:r w:rsidR="00F83383" w:rsidRPr="00C9129D">
        <w:t>.</w:t>
      </w:r>
    </w:p>
    <w:p w14:paraId="3F8D0806" w14:textId="4E61AC3E" w:rsidR="00A65197" w:rsidRPr="00C9129D" w:rsidRDefault="008B73AA" w:rsidP="00C9129D">
      <w:pPr>
        <w:pStyle w:val="ListParagraph"/>
        <w:numPr>
          <w:ilvl w:val="2"/>
          <w:numId w:val="2"/>
        </w:numPr>
        <w:tabs>
          <w:tab w:val="left" w:pos="1374"/>
          <w:tab w:val="left" w:pos="1375"/>
        </w:tabs>
        <w:spacing w:before="0"/>
        <w:jc w:val="both"/>
      </w:pPr>
      <w:r w:rsidRPr="00C9129D">
        <w:t>Period covered by the</w:t>
      </w:r>
      <w:r w:rsidRPr="00C9129D">
        <w:rPr>
          <w:spacing w:val="-4"/>
        </w:rPr>
        <w:t xml:space="preserve"> </w:t>
      </w:r>
      <w:r w:rsidRPr="00C9129D">
        <w:t>report</w:t>
      </w:r>
      <w:r w:rsidR="00F83383" w:rsidRPr="00C9129D">
        <w:t>.</w:t>
      </w:r>
    </w:p>
    <w:p w14:paraId="2079A70C" w14:textId="1419A65C" w:rsidR="00A65197" w:rsidRPr="00C9129D" w:rsidRDefault="008B73AA" w:rsidP="00C9129D">
      <w:pPr>
        <w:pStyle w:val="ListParagraph"/>
        <w:numPr>
          <w:ilvl w:val="2"/>
          <w:numId w:val="2"/>
        </w:numPr>
        <w:tabs>
          <w:tab w:val="left" w:pos="1374"/>
          <w:tab w:val="left" w:pos="1375"/>
        </w:tabs>
        <w:spacing w:before="0"/>
        <w:jc w:val="both"/>
      </w:pPr>
      <w:r w:rsidRPr="00C9129D">
        <w:t>Total amount of budgeted and actual</w:t>
      </w:r>
      <w:r w:rsidRPr="00C9129D">
        <w:rPr>
          <w:spacing w:val="-2"/>
        </w:rPr>
        <w:t xml:space="preserve"> </w:t>
      </w:r>
      <w:r w:rsidRPr="00C9129D">
        <w:t>incomes</w:t>
      </w:r>
      <w:r w:rsidR="00F83383" w:rsidRPr="00C9129D">
        <w:t>.</w:t>
      </w:r>
    </w:p>
    <w:p w14:paraId="760A3B2B" w14:textId="370FD71D" w:rsidR="00A65197" w:rsidRPr="00C9129D" w:rsidRDefault="008B73AA" w:rsidP="00C9129D">
      <w:pPr>
        <w:pStyle w:val="ListParagraph"/>
        <w:numPr>
          <w:ilvl w:val="2"/>
          <w:numId w:val="2"/>
        </w:numPr>
        <w:tabs>
          <w:tab w:val="left" w:pos="1374"/>
          <w:tab w:val="left" w:pos="1375"/>
        </w:tabs>
        <w:spacing w:before="0"/>
        <w:ind w:right="634"/>
        <w:jc w:val="both"/>
      </w:pPr>
      <w:r w:rsidRPr="00C9129D">
        <w:t>Complete</w:t>
      </w:r>
      <w:r w:rsidRPr="00C9129D">
        <w:rPr>
          <w:spacing w:val="-6"/>
        </w:rPr>
        <w:t xml:space="preserve"> </w:t>
      </w:r>
      <w:r w:rsidRPr="00C9129D">
        <w:t>list</w:t>
      </w:r>
      <w:r w:rsidRPr="00C9129D">
        <w:rPr>
          <w:spacing w:val="-5"/>
        </w:rPr>
        <w:t xml:space="preserve"> </w:t>
      </w:r>
      <w:r w:rsidRPr="00C9129D">
        <w:t>of</w:t>
      </w:r>
      <w:r w:rsidRPr="00C9129D">
        <w:rPr>
          <w:spacing w:val="-3"/>
        </w:rPr>
        <w:t xml:space="preserve"> </w:t>
      </w:r>
      <w:r w:rsidRPr="00C9129D">
        <w:t>project</w:t>
      </w:r>
      <w:r w:rsidRPr="00C9129D">
        <w:rPr>
          <w:spacing w:val="-5"/>
        </w:rPr>
        <w:t xml:space="preserve"> </w:t>
      </w:r>
      <w:r w:rsidRPr="00C9129D">
        <w:t>funds</w:t>
      </w:r>
      <w:r w:rsidRPr="00C9129D">
        <w:rPr>
          <w:spacing w:val="-5"/>
        </w:rPr>
        <w:t xml:space="preserve"> </w:t>
      </w:r>
      <w:r w:rsidRPr="00C9129D">
        <w:t>transferred,</w:t>
      </w:r>
      <w:r w:rsidRPr="00C9129D">
        <w:rPr>
          <w:spacing w:val="-3"/>
        </w:rPr>
        <w:t xml:space="preserve"> </w:t>
      </w:r>
      <w:r w:rsidRPr="00C9129D">
        <w:t>including</w:t>
      </w:r>
      <w:r w:rsidRPr="00C9129D">
        <w:rPr>
          <w:spacing w:val="-3"/>
        </w:rPr>
        <w:t xml:space="preserve"> </w:t>
      </w:r>
      <w:r w:rsidRPr="00C9129D">
        <w:t>donors’</w:t>
      </w:r>
      <w:r w:rsidRPr="00C9129D">
        <w:rPr>
          <w:spacing w:val="-6"/>
        </w:rPr>
        <w:t xml:space="preserve"> </w:t>
      </w:r>
      <w:r w:rsidRPr="00C9129D">
        <w:t>names,</w:t>
      </w:r>
      <w:r w:rsidRPr="00C9129D">
        <w:rPr>
          <w:spacing w:val="-4"/>
        </w:rPr>
        <w:t xml:space="preserve"> </w:t>
      </w:r>
      <w:r w:rsidRPr="00C9129D">
        <w:t>dates</w:t>
      </w:r>
      <w:r w:rsidRPr="00C9129D">
        <w:rPr>
          <w:spacing w:val="-2"/>
        </w:rPr>
        <w:t xml:space="preserve"> </w:t>
      </w:r>
      <w:r w:rsidRPr="00C9129D">
        <w:t>and</w:t>
      </w:r>
      <w:r w:rsidRPr="00C9129D">
        <w:rPr>
          <w:spacing w:val="-3"/>
        </w:rPr>
        <w:t xml:space="preserve"> </w:t>
      </w:r>
      <w:r w:rsidRPr="00C9129D">
        <w:t>exchange rates</w:t>
      </w:r>
      <w:r w:rsidR="00F83383" w:rsidRPr="00C9129D">
        <w:t>.</w:t>
      </w:r>
    </w:p>
    <w:p w14:paraId="018CC93A" w14:textId="75BC3625" w:rsidR="00A65197" w:rsidRPr="00C9129D" w:rsidRDefault="008B73AA" w:rsidP="00C9129D">
      <w:pPr>
        <w:pStyle w:val="ListParagraph"/>
        <w:numPr>
          <w:ilvl w:val="2"/>
          <w:numId w:val="2"/>
        </w:numPr>
        <w:tabs>
          <w:tab w:val="left" w:pos="1374"/>
          <w:tab w:val="left" w:pos="1375"/>
        </w:tabs>
        <w:spacing w:before="0"/>
        <w:jc w:val="both"/>
      </w:pPr>
      <w:r w:rsidRPr="00C9129D">
        <w:t>Total amount of actual expenditures</w:t>
      </w:r>
      <w:r w:rsidRPr="00C9129D">
        <w:rPr>
          <w:spacing w:val="-1"/>
        </w:rPr>
        <w:t xml:space="preserve"> </w:t>
      </w:r>
      <w:r w:rsidRPr="00C9129D">
        <w:t>verified</w:t>
      </w:r>
      <w:r w:rsidR="00F83383" w:rsidRPr="00C9129D">
        <w:t>.</w:t>
      </w:r>
    </w:p>
    <w:p w14:paraId="11105911" w14:textId="507615A3" w:rsidR="00A65197" w:rsidRPr="00C9129D" w:rsidRDefault="008B73AA" w:rsidP="00C9129D">
      <w:pPr>
        <w:pStyle w:val="ListParagraph"/>
        <w:numPr>
          <w:ilvl w:val="2"/>
          <w:numId w:val="2"/>
        </w:numPr>
        <w:tabs>
          <w:tab w:val="left" w:pos="1374"/>
          <w:tab w:val="left" w:pos="1375"/>
        </w:tabs>
        <w:spacing w:before="0"/>
        <w:jc w:val="both"/>
      </w:pPr>
      <w:r w:rsidRPr="00C9129D">
        <w:t>Expenditure Coverage</w:t>
      </w:r>
      <w:r w:rsidRPr="00C9129D">
        <w:rPr>
          <w:spacing w:val="-1"/>
        </w:rPr>
        <w:t xml:space="preserve"> </w:t>
      </w:r>
      <w:r w:rsidRPr="00C9129D">
        <w:t>Ratio</w:t>
      </w:r>
      <w:r w:rsidR="00F83383" w:rsidRPr="00C9129D">
        <w:t>.</w:t>
      </w:r>
    </w:p>
    <w:p w14:paraId="3B358DFC" w14:textId="5D28F324" w:rsidR="00A65197" w:rsidRPr="00C9129D" w:rsidRDefault="008B73AA" w:rsidP="00C9129D">
      <w:pPr>
        <w:pStyle w:val="ListParagraph"/>
        <w:numPr>
          <w:ilvl w:val="2"/>
          <w:numId w:val="2"/>
        </w:numPr>
        <w:tabs>
          <w:tab w:val="left" w:pos="1374"/>
          <w:tab w:val="left" w:pos="1375"/>
        </w:tabs>
        <w:spacing w:before="0"/>
        <w:jc w:val="both"/>
      </w:pPr>
      <w:r w:rsidRPr="00C9129D">
        <w:t>Description of the procedures</w:t>
      </w:r>
      <w:r w:rsidRPr="00C9129D">
        <w:rPr>
          <w:spacing w:val="-4"/>
        </w:rPr>
        <w:t xml:space="preserve"> </w:t>
      </w:r>
      <w:r w:rsidRPr="00C9129D">
        <w:t>performed</w:t>
      </w:r>
      <w:r w:rsidR="00F83383" w:rsidRPr="00C9129D">
        <w:t>.</w:t>
      </w:r>
    </w:p>
    <w:p w14:paraId="1094D35B" w14:textId="07049F9F" w:rsidR="00A65197" w:rsidRPr="00C9129D" w:rsidRDefault="008B73AA" w:rsidP="00C9129D">
      <w:pPr>
        <w:pStyle w:val="ListParagraph"/>
        <w:numPr>
          <w:ilvl w:val="2"/>
          <w:numId w:val="2"/>
        </w:numPr>
        <w:tabs>
          <w:tab w:val="left" w:pos="1374"/>
          <w:tab w:val="left" w:pos="1375"/>
        </w:tabs>
        <w:spacing w:before="0"/>
        <w:jc w:val="both"/>
      </w:pPr>
      <w:r w:rsidRPr="00C9129D">
        <w:t>Factual</w:t>
      </w:r>
      <w:r w:rsidRPr="00C9129D">
        <w:rPr>
          <w:spacing w:val="-1"/>
        </w:rPr>
        <w:t xml:space="preserve"> </w:t>
      </w:r>
      <w:r w:rsidRPr="00C9129D">
        <w:t>findings</w:t>
      </w:r>
      <w:r w:rsidR="00F83383" w:rsidRPr="00C9129D">
        <w:t>.</w:t>
      </w:r>
    </w:p>
    <w:p w14:paraId="387CFAEA" w14:textId="576C4DAF" w:rsidR="00A65197" w:rsidRPr="00C9129D" w:rsidRDefault="008B73AA" w:rsidP="00C9129D">
      <w:pPr>
        <w:pStyle w:val="ListParagraph"/>
        <w:numPr>
          <w:ilvl w:val="2"/>
          <w:numId w:val="2"/>
        </w:numPr>
        <w:tabs>
          <w:tab w:val="left" w:pos="1374"/>
          <w:tab w:val="left" w:pos="1375"/>
        </w:tabs>
        <w:spacing w:before="0"/>
        <w:jc w:val="both"/>
      </w:pPr>
      <w:r w:rsidRPr="00C9129D">
        <w:t>Recommendations, if</w:t>
      </w:r>
      <w:r w:rsidRPr="00C9129D">
        <w:rPr>
          <w:spacing w:val="1"/>
        </w:rPr>
        <w:t xml:space="preserve"> </w:t>
      </w:r>
      <w:r w:rsidRPr="00C9129D">
        <w:t>applicable</w:t>
      </w:r>
      <w:r w:rsidR="00F83383" w:rsidRPr="00C9129D">
        <w:t>.</w:t>
      </w:r>
    </w:p>
    <w:p w14:paraId="2DB2A6F8" w14:textId="70ED11E1" w:rsidR="00A65197" w:rsidRPr="00C9129D" w:rsidRDefault="008B73AA" w:rsidP="00C9129D">
      <w:pPr>
        <w:pStyle w:val="ListParagraph"/>
        <w:numPr>
          <w:ilvl w:val="2"/>
          <w:numId w:val="2"/>
        </w:numPr>
        <w:tabs>
          <w:tab w:val="left" w:pos="1374"/>
          <w:tab w:val="left" w:pos="1375"/>
        </w:tabs>
        <w:spacing w:before="0"/>
        <w:jc w:val="both"/>
      </w:pPr>
      <w:r w:rsidRPr="00C9129D">
        <w:t xml:space="preserve">Follow up </w:t>
      </w:r>
      <w:proofErr w:type="gramStart"/>
      <w:r w:rsidRPr="00C9129D">
        <w:t>of</w:t>
      </w:r>
      <w:proofErr w:type="gramEnd"/>
      <w:r w:rsidRPr="00C9129D">
        <w:t xml:space="preserve"> previous recommendations, if</w:t>
      </w:r>
      <w:r w:rsidRPr="00C9129D">
        <w:rPr>
          <w:spacing w:val="-3"/>
        </w:rPr>
        <w:t xml:space="preserve"> </w:t>
      </w:r>
      <w:r w:rsidRPr="00C9129D">
        <w:t>applicable</w:t>
      </w:r>
      <w:r w:rsidR="00F83383" w:rsidRPr="00C9129D">
        <w:t>.</w:t>
      </w:r>
    </w:p>
    <w:p w14:paraId="39BC4845" w14:textId="51D3E6BD" w:rsidR="00A65197" w:rsidRPr="00C9129D" w:rsidRDefault="008B73AA" w:rsidP="00C9129D">
      <w:pPr>
        <w:pStyle w:val="ListParagraph"/>
        <w:numPr>
          <w:ilvl w:val="2"/>
          <w:numId w:val="2"/>
        </w:numPr>
        <w:tabs>
          <w:tab w:val="left" w:pos="1374"/>
          <w:tab w:val="left" w:pos="1375"/>
        </w:tabs>
        <w:spacing w:before="0"/>
        <w:jc w:val="both"/>
      </w:pPr>
      <w:r w:rsidRPr="00C9129D">
        <w:t>Other relevant matters</w:t>
      </w:r>
      <w:r w:rsidR="00F83383" w:rsidRPr="00C9129D">
        <w:t>.</w:t>
      </w:r>
    </w:p>
    <w:p w14:paraId="072D402F" w14:textId="4947C032" w:rsidR="00A65197" w:rsidRPr="00C9129D" w:rsidRDefault="008B73AA" w:rsidP="00C9129D">
      <w:pPr>
        <w:pStyle w:val="ListParagraph"/>
        <w:numPr>
          <w:ilvl w:val="2"/>
          <w:numId w:val="2"/>
        </w:numPr>
        <w:tabs>
          <w:tab w:val="left" w:pos="1374"/>
          <w:tab w:val="left" w:pos="1375"/>
        </w:tabs>
        <w:spacing w:before="0"/>
        <w:jc w:val="both"/>
      </w:pPr>
      <w:r w:rsidRPr="00C9129D">
        <w:lastRenderedPageBreak/>
        <w:t>Date of the</w:t>
      </w:r>
      <w:r w:rsidRPr="00C9129D">
        <w:rPr>
          <w:spacing w:val="-2"/>
        </w:rPr>
        <w:t xml:space="preserve"> </w:t>
      </w:r>
      <w:r w:rsidRPr="00C9129D">
        <w:t>report</w:t>
      </w:r>
      <w:r w:rsidR="00F83383" w:rsidRPr="00C9129D">
        <w:t>.</w:t>
      </w:r>
    </w:p>
    <w:p w14:paraId="6E03F8A1" w14:textId="77777777" w:rsidR="00A65197" w:rsidRPr="00C9129D" w:rsidRDefault="008B73AA" w:rsidP="00C9129D">
      <w:pPr>
        <w:pStyle w:val="ListParagraph"/>
        <w:numPr>
          <w:ilvl w:val="2"/>
          <w:numId w:val="2"/>
        </w:numPr>
        <w:tabs>
          <w:tab w:val="left" w:pos="1374"/>
          <w:tab w:val="left" w:pos="1375"/>
        </w:tabs>
        <w:spacing w:before="0"/>
        <w:jc w:val="both"/>
      </w:pPr>
      <w:r w:rsidRPr="00C9129D">
        <w:t>Auditor’s address and</w:t>
      </w:r>
      <w:r w:rsidRPr="00C9129D">
        <w:rPr>
          <w:spacing w:val="-2"/>
        </w:rPr>
        <w:t xml:space="preserve"> </w:t>
      </w:r>
      <w:r w:rsidRPr="00C9129D">
        <w:t>signature</w:t>
      </w:r>
    </w:p>
    <w:p w14:paraId="2966231D" w14:textId="77777777" w:rsidR="00A65197" w:rsidRPr="00C9129D" w:rsidRDefault="00A65197" w:rsidP="00C9129D">
      <w:pPr>
        <w:pStyle w:val="BodyText"/>
        <w:jc w:val="both"/>
        <w:rPr>
          <w:sz w:val="22"/>
          <w:szCs w:val="22"/>
        </w:rPr>
      </w:pPr>
    </w:p>
    <w:p w14:paraId="4E5DD54B" w14:textId="77777777" w:rsidR="00A65197" w:rsidRPr="00C9129D" w:rsidRDefault="008B73AA" w:rsidP="00C9129D">
      <w:pPr>
        <w:pStyle w:val="BodyText"/>
        <w:ind w:left="945"/>
        <w:jc w:val="both"/>
        <w:rPr>
          <w:sz w:val="22"/>
          <w:szCs w:val="22"/>
        </w:rPr>
      </w:pPr>
      <w:r w:rsidRPr="00C9129D">
        <w:rPr>
          <w:sz w:val="22"/>
          <w:szCs w:val="22"/>
        </w:rPr>
        <w:t>The Report shall also comprise the following annexes:</w:t>
      </w:r>
    </w:p>
    <w:p w14:paraId="00CC7C36" w14:textId="60A50857" w:rsidR="00A65197" w:rsidRPr="00C9129D" w:rsidRDefault="008B73AA" w:rsidP="00C9129D">
      <w:pPr>
        <w:pStyle w:val="ListParagraph"/>
        <w:numPr>
          <w:ilvl w:val="2"/>
          <w:numId w:val="2"/>
        </w:numPr>
        <w:tabs>
          <w:tab w:val="left" w:pos="1374"/>
          <w:tab w:val="left" w:pos="1375"/>
        </w:tabs>
        <w:spacing w:before="0"/>
        <w:jc w:val="both"/>
      </w:pPr>
      <w:r w:rsidRPr="00C9129D">
        <w:t>Financial</w:t>
      </w:r>
      <w:r w:rsidRPr="00C9129D">
        <w:rPr>
          <w:spacing w:val="-3"/>
        </w:rPr>
        <w:t xml:space="preserve"> </w:t>
      </w:r>
      <w:r w:rsidRPr="00C9129D">
        <w:t>Statement</w:t>
      </w:r>
      <w:r w:rsidR="00F83383" w:rsidRPr="00C9129D">
        <w:t>.</w:t>
      </w:r>
    </w:p>
    <w:p w14:paraId="3FC5CE8D" w14:textId="363DEB11" w:rsidR="00A65197" w:rsidRPr="00C9129D" w:rsidRDefault="008B73AA" w:rsidP="00C9129D">
      <w:pPr>
        <w:pStyle w:val="ListParagraph"/>
        <w:numPr>
          <w:ilvl w:val="2"/>
          <w:numId w:val="2"/>
        </w:numPr>
        <w:tabs>
          <w:tab w:val="left" w:pos="1374"/>
          <w:tab w:val="left" w:pos="1375"/>
        </w:tabs>
        <w:spacing w:before="0"/>
        <w:jc w:val="both"/>
      </w:pPr>
      <w:r w:rsidRPr="00C9129D">
        <w:t>Bank account</w:t>
      </w:r>
      <w:r w:rsidRPr="00C9129D">
        <w:rPr>
          <w:spacing w:val="-2"/>
        </w:rPr>
        <w:t xml:space="preserve"> </w:t>
      </w:r>
      <w:r w:rsidRPr="00C9129D">
        <w:t>statements</w:t>
      </w:r>
      <w:r w:rsidR="00F83383" w:rsidRPr="00C9129D">
        <w:t>.</w:t>
      </w:r>
    </w:p>
    <w:p w14:paraId="2291D423" w14:textId="006FAF84" w:rsidR="00A65197" w:rsidRPr="00C9129D" w:rsidRDefault="008B73AA" w:rsidP="00C9129D">
      <w:pPr>
        <w:pStyle w:val="ListParagraph"/>
        <w:numPr>
          <w:ilvl w:val="2"/>
          <w:numId w:val="2"/>
        </w:numPr>
        <w:tabs>
          <w:tab w:val="left" w:pos="1374"/>
          <w:tab w:val="left" w:pos="1375"/>
        </w:tabs>
        <w:spacing w:before="0"/>
        <w:jc w:val="both"/>
      </w:pPr>
      <w:r w:rsidRPr="00C9129D">
        <w:t>List of payable invoices, if any</w:t>
      </w:r>
      <w:r w:rsidR="00F83383" w:rsidRPr="00C9129D">
        <w:t>.</w:t>
      </w:r>
    </w:p>
    <w:p w14:paraId="4F840AA5" w14:textId="57AD013E" w:rsidR="00A65197" w:rsidRPr="00C9129D" w:rsidRDefault="008B73AA" w:rsidP="00C9129D">
      <w:pPr>
        <w:pStyle w:val="ListParagraph"/>
        <w:numPr>
          <w:ilvl w:val="2"/>
          <w:numId w:val="2"/>
        </w:numPr>
        <w:tabs>
          <w:tab w:val="left" w:pos="1374"/>
          <w:tab w:val="left" w:pos="1375"/>
        </w:tabs>
        <w:spacing w:before="0"/>
        <w:jc w:val="both"/>
      </w:pPr>
      <w:r w:rsidRPr="00C9129D">
        <w:t>In case ineligible costs are detected, a list of respective</w:t>
      </w:r>
      <w:r w:rsidRPr="00C9129D">
        <w:rPr>
          <w:spacing w:val="-6"/>
        </w:rPr>
        <w:t xml:space="preserve"> </w:t>
      </w:r>
      <w:r w:rsidRPr="00C9129D">
        <w:t>vouchers</w:t>
      </w:r>
      <w:r w:rsidR="00F83383" w:rsidRPr="00C9129D">
        <w:t>.</w:t>
      </w:r>
    </w:p>
    <w:p w14:paraId="1799442B" w14:textId="23157A66" w:rsidR="00A65197" w:rsidRPr="00C9129D" w:rsidRDefault="008B73AA" w:rsidP="00C9129D">
      <w:pPr>
        <w:pStyle w:val="ListParagraph"/>
        <w:numPr>
          <w:ilvl w:val="2"/>
          <w:numId w:val="2"/>
        </w:numPr>
        <w:tabs>
          <w:tab w:val="left" w:pos="1374"/>
          <w:tab w:val="left" w:pos="1375"/>
        </w:tabs>
        <w:spacing w:before="0"/>
        <w:jc w:val="both"/>
      </w:pPr>
      <w:r w:rsidRPr="00C9129D">
        <w:t>Asset</w:t>
      </w:r>
      <w:r w:rsidRPr="00C9129D">
        <w:rPr>
          <w:spacing w:val="-1"/>
        </w:rPr>
        <w:t xml:space="preserve"> </w:t>
      </w:r>
      <w:r w:rsidRPr="00C9129D">
        <w:t>list</w:t>
      </w:r>
      <w:r w:rsidR="00F83383" w:rsidRPr="00C9129D">
        <w:t>.</w:t>
      </w:r>
    </w:p>
    <w:p w14:paraId="6DD8F27F" w14:textId="56FE65A8" w:rsidR="00A65197" w:rsidRPr="00C9129D" w:rsidRDefault="008B73AA" w:rsidP="00C9129D">
      <w:pPr>
        <w:pStyle w:val="ListParagraph"/>
        <w:numPr>
          <w:ilvl w:val="2"/>
          <w:numId w:val="2"/>
        </w:numPr>
        <w:tabs>
          <w:tab w:val="left" w:pos="1374"/>
          <w:tab w:val="left" w:pos="1375"/>
        </w:tabs>
        <w:spacing w:before="0"/>
        <w:ind w:right="303"/>
        <w:jc w:val="both"/>
      </w:pPr>
      <w:r w:rsidRPr="00C9129D">
        <w:t>If expenses contain Value Added Tax (VAT), the Auditor shall certify that Grant Recipient is not exempt from VAT and cannot reclaim it either</w:t>
      </w:r>
      <w:r w:rsidR="005B61E4" w:rsidRPr="00C9129D">
        <w:t>.</w:t>
      </w:r>
    </w:p>
    <w:p w14:paraId="4F7CD76B" w14:textId="77777777" w:rsidR="00A65197" w:rsidRPr="00C9129D" w:rsidRDefault="00A65197" w:rsidP="00C9129D">
      <w:pPr>
        <w:pStyle w:val="BodyText"/>
        <w:jc w:val="both"/>
        <w:rPr>
          <w:sz w:val="22"/>
          <w:szCs w:val="22"/>
        </w:rPr>
      </w:pPr>
    </w:p>
    <w:p w14:paraId="0360F34D" w14:textId="77777777" w:rsidR="00A65197" w:rsidRPr="00C9129D" w:rsidRDefault="008B73AA" w:rsidP="00C9129D">
      <w:pPr>
        <w:pStyle w:val="Heading2"/>
        <w:numPr>
          <w:ilvl w:val="1"/>
          <w:numId w:val="2"/>
        </w:numPr>
        <w:tabs>
          <w:tab w:val="left" w:pos="1020"/>
        </w:tabs>
        <w:jc w:val="both"/>
        <w:rPr>
          <w:sz w:val="22"/>
          <w:szCs w:val="22"/>
        </w:rPr>
      </w:pPr>
      <w:proofErr w:type="gramStart"/>
      <w:r w:rsidRPr="00C9129D">
        <w:rPr>
          <w:sz w:val="22"/>
          <w:szCs w:val="22"/>
        </w:rPr>
        <w:t>Form</w:t>
      </w:r>
      <w:proofErr w:type="gramEnd"/>
    </w:p>
    <w:p w14:paraId="396272C4" w14:textId="77777777" w:rsidR="00A65197" w:rsidRPr="00C9129D" w:rsidRDefault="00A65197" w:rsidP="00C9129D">
      <w:pPr>
        <w:pStyle w:val="BodyText"/>
        <w:spacing w:before="10"/>
        <w:jc w:val="both"/>
        <w:rPr>
          <w:b/>
          <w:sz w:val="22"/>
          <w:szCs w:val="22"/>
        </w:rPr>
      </w:pPr>
    </w:p>
    <w:p w14:paraId="10D99FF9" w14:textId="2C8A8025" w:rsidR="00A65197" w:rsidRPr="00C9129D" w:rsidRDefault="008B73AA" w:rsidP="00C9129D">
      <w:pPr>
        <w:pStyle w:val="BodyText"/>
        <w:ind w:left="662" w:right="299"/>
        <w:jc w:val="both"/>
        <w:rPr>
          <w:sz w:val="22"/>
          <w:szCs w:val="22"/>
        </w:rPr>
      </w:pPr>
      <w:r w:rsidRPr="00C9129D">
        <w:rPr>
          <w:sz w:val="22"/>
          <w:szCs w:val="22"/>
        </w:rPr>
        <w:t xml:space="preserve">The financial information contained in the </w:t>
      </w:r>
      <w:r w:rsidR="00B940D7" w:rsidRPr="00C9129D">
        <w:rPr>
          <w:sz w:val="22"/>
          <w:szCs w:val="22"/>
        </w:rPr>
        <w:t>financial review</w:t>
      </w:r>
      <w:r w:rsidRPr="00C9129D">
        <w:rPr>
          <w:sz w:val="22"/>
          <w:szCs w:val="22"/>
        </w:rPr>
        <w:t xml:space="preserve"> report of the Auditor is to be</w:t>
      </w:r>
      <w:r w:rsidRPr="00C9129D">
        <w:rPr>
          <w:spacing w:val="-8"/>
          <w:sz w:val="22"/>
          <w:szCs w:val="22"/>
        </w:rPr>
        <w:t xml:space="preserve"> </w:t>
      </w:r>
      <w:r w:rsidRPr="00C9129D">
        <w:rPr>
          <w:sz w:val="22"/>
          <w:szCs w:val="22"/>
        </w:rPr>
        <w:t>expressed</w:t>
      </w:r>
      <w:r w:rsidRPr="00C9129D">
        <w:rPr>
          <w:spacing w:val="-8"/>
          <w:sz w:val="22"/>
          <w:szCs w:val="22"/>
        </w:rPr>
        <w:t xml:space="preserve"> </w:t>
      </w:r>
      <w:r w:rsidRPr="00C9129D">
        <w:rPr>
          <w:sz w:val="22"/>
          <w:szCs w:val="22"/>
        </w:rPr>
        <w:t>in</w:t>
      </w:r>
      <w:r w:rsidRPr="00C9129D">
        <w:rPr>
          <w:spacing w:val="-7"/>
          <w:sz w:val="22"/>
          <w:szCs w:val="22"/>
        </w:rPr>
        <w:t xml:space="preserve"> </w:t>
      </w:r>
      <w:r w:rsidRPr="00C9129D">
        <w:rPr>
          <w:sz w:val="22"/>
          <w:szCs w:val="22"/>
        </w:rPr>
        <w:t>the</w:t>
      </w:r>
      <w:r w:rsidRPr="00C9129D">
        <w:rPr>
          <w:spacing w:val="-8"/>
          <w:sz w:val="22"/>
          <w:szCs w:val="22"/>
        </w:rPr>
        <w:t xml:space="preserve"> </w:t>
      </w:r>
      <w:r w:rsidRPr="00C9129D">
        <w:rPr>
          <w:sz w:val="22"/>
          <w:szCs w:val="22"/>
        </w:rPr>
        <w:t>currency provided for in the grant contract. The report of the Auditor and all other documents resulting from the review must be in</w:t>
      </w:r>
      <w:r w:rsidRPr="00C9129D">
        <w:rPr>
          <w:spacing w:val="-2"/>
          <w:sz w:val="22"/>
          <w:szCs w:val="22"/>
        </w:rPr>
        <w:t xml:space="preserve"> </w:t>
      </w:r>
      <w:r w:rsidRPr="00C9129D">
        <w:rPr>
          <w:sz w:val="22"/>
          <w:szCs w:val="22"/>
        </w:rPr>
        <w:t>English.</w:t>
      </w:r>
    </w:p>
    <w:p w14:paraId="07DAD3F9" w14:textId="77777777" w:rsidR="00A65197" w:rsidRPr="00C9129D" w:rsidRDefault="00A65197" w:rsidP="00C9129D">
      <w:pPr>
        <w:pStyle w:val="BodyText"/>
        <w:spacing w:before="3"/>
        <w:jc w:val="both"/>
        <w:rPr>
          <w:sz w:val="22"/>
          <w:szCs w:val="22"/>
        </w:rPr>
      </w:pPr>
    </w:p>
    <w:p w14:paraId="7102B9FE" w14:textId="77777777" w:rsidR="00A65197" w:rsidRPr="00C9129D" w:rsidRDefault="008B73AA" w:rsidP="00C9129D">
      <w:pPr>
        <w:pStyle w:val="Heading2"/>
        <w:numPr>
          <w:ilvl w:val="1"/>
          <w:numId w:val="2"/>
        </w:numPr>
        <w:tabs>
          <w:tab w:val="left" w:pos="1020"/>
        </w:tabs>
        <w:jc w:val="both"/>
        <w:rPr>
          <w:sz w:val="22"/>
          <w:szCs w:val="22"/>
        </w:rPr>
      </w:pPr>
      <w:r w:rsidRPr="00C9129D">
        <w:rPr>
          <w:sz w:val="22"/>
          <w:szCs w:val="22"/>
        </w:rPr>
        <w:t>Signature</w:t>
      </w:r>
    </w:p>
    <w:p w14:paraId="10A62A81" w14:textId="77777777" w:rsidR="00A65197" w:rsidRPr="00C9129D" w:rsidRDefault="00A65197" w:rsidP="00C9129D">
      <w:pPr>
        <w:pStyle w:val="BodyText"/>
        <w:spacing w:before="10"/>
        <w:jc w:val="both"/>
        <w:rPr>
          <w:b/>
          <w:sz w:val="22"/>
          <w:szCs w:val="22"/>
        </w:rPr>
      </w:pPr>
    </w:p>
    <w:p w14:paraId="51B959A0" w14:textId="0F006477" w:rsidR="00A65197" w:rsidRDefault="008B73AA" w:rsidP="00C9129D">
      <w:pPr>
        <w:pStyle w:val="BodyText"/>
        <w:spacing w:before="1"/>
        <w:ind w:left="662" w:right="304"/>
        <w:jc w:val="both"/>
        <w:rPr>
          <w:sz w:val="22"/>
          <w:szCs w:val="22"/>
        </w:rPr>
      </w:pPr>
      <w:r w:rsidRPr="00C9129D">
        <w:rPr>
          <w:sz w:val="22"/>
          <w:szCs w:val="22"/>
        </w:rPr>
        <w:t>The financial review report</w:t>
      </w:r>
      <w:r w:rsidR="00B940D7" w:rsidRPr="00C9129D">
        <w:rPr>
          <w:sz w:val="22"/>
          <w:szCs w:val="22"/>
        </w:rPr>
        <w:t>s</w:t>
      </w:r>
      <w:r w:rsidRPr="00C9129D">
        <w:rPr>
          <w:sz w:val="22"/>
          <w:szCs w:val="22"/>
        </w:rPr>
        <w:t xml:space="preserve"> </w:t>
      </w:r>
      <w:r w:rsidR="00B940D7" w:rsidRPr="00C9129D">
        <w:rPr>
          <w:sz w:val="22"/>
          <w:szCs w:val="22"/>
        </w:rPr>
        <w:t xml:space="preserve">are </w:t>
      </w:r>
      <w:r w:rsidRPr="00C9129D">
        <w:rPr>
          <w:sz w:val="22"/>
          <w:szCs w:val="22"/>
        </w:rPr>
        <w:t>to be signed by a representative of the Auditor as well as by the leader of the review team</w:t>
      </w:r>
      <w:r w:rsidR="00B940D7" w:rsidRPr="00C9129D">
        <w:rPr>
          <w:sz w:val="22"/>
          <w:szCs w:val="22"/>
        </w:rPr>
        <w:t xml:space="preserve"> and countersigned by the Contractor</w:t>
      </w:r>
      <w:r w:rsidRPr="00C9129D">
        <w:rPr>
          <w:sz w:val="22"/>
          <w:szCs w:val="22"/>
        </w:rPr>
        <w:t>.</w:t>
      </w:r>
    </w:p>
    <w:p w14:paraId="5A0C4DF4" w14:textId="77777777" w:rsidR="003163FB" w:rsidRDefault="003163FB" w:rsidP="00C9129D">
      <w:pPr>
        <w:pStyle w:val="BodyText"/>
        <w:spacing w:before="1"/>
        <w:ind w:left="662" w:right="304"/>
        <w:jc w:val="both"/>
        <w:rPr>
          <w:sz w:val="22"/>
          <w:szCs w:val="22"/>
        </w:rPr>
      </w:pPr>
    </w:p>
    <w:p w14:paraId="4BA75DF1" w14:textId="5C7647C7" w:rsidR="00C92F08" w:rsidRPr="00C92F08" w:rsidRDefault="00C92F08" w:rsidP="00C92F08">
      <w:pPr>
        <w:pStyle w:val="Heading2"/>
        <w:numPr>
          <w:ilvl w:val="1"/>
          <w:numId w:val="2"/>
        </w:numPr>
        <w:tabs>
          <w:tab w:val="left" w:pos="1020"/>
        </w:tabs>
        <w:jc w:val="both"/>
        <w:rPr>
          <w:lang w:val="en-GB"/>
        </w:rPr>
      </w:pPr>
      <w:r w:rsidRPr="00C92F08">
        <w:rPr>
          <w:lang w:val="en-GB"/>
        </w:rPr>
        <w:t>APPLICATION PROCESS</w:t>
      </w:r>
    </w:p>
    <w:p w14:paraId="6ECBD06C" w14:textId="77777777" w:rsidR="00C92F08" w:rsidRPr="00C92F08" w:rsidRDefault="00C92F08" w:rsidP="00C92F08">
      <w:pPr>
        <w:pStyle w:val="Heading2"/>
        <w:tabs>
          <w:tab w:val="left" w:pos="1020"/>
        </w:tabs>
        <w:ind w:firstLine="0"/>
        <w:jc w:val="both"/>
        <w:rPr>
          <w:i/>
          <w:iCs/>
        </w:rPr>
      </w:pPr>
    </w:p>
    <w:p w14:paraId="1C07B254" w14:textId="7CCE7BA6" w:rsidR="00C92F08" w:rsidRDefault="00C92F08" w:rsidP="00C92F08">
      <w:pPr>
        <w:pStyle w:val="BodyText"/>
        <w:ind w:left="662" w:right="299"/>
        <w:jc w:val="both"/>
        <w:rPr>
          <w:sz w:val="22"/>
          <w:szCs w:val="22"/>
        </w:rPr>
      </w:pPr>
      <w:r w:rsidRPr="00C92F08">
        <w:rPr>
          <w:sz w:val="22"/>
          <w:szCs w:val="22"/>
        </w:rPr>
        <w:t xml:space="preserve">Interested applicants should send their financial proposition in Euros. </w:t>
      </w:r>
      <w:r w:rsidR="005961C8">
        <w:rPr>
          <w:sz w:val="22"/>
          <w:szCs w:val="22"/>
        </w:rPr>
        <w:t xml:space="preserve">The </w:t>
      </w:r>
      <w:r w:rsidRPr="00C92F08">
        <w:rPr>
          <w:sz w:val="22"/>
          <w:szCs w:val="22"/>
        </w:rPr>
        <w:t xml:space="preserve">amount </w:t>
      </w:r>
      <w:r w:rsidR="005961C8">
        <w:rPr>
          <w:sz w:val="22"/>
          <w:szCs w:val="22"/>
        </w:rPr>
        <w:t xml:space="preserve">must </w:t>
      </w:r>
      <w:r w:rsidRPr="00C92F08">
        <w:rPr>
          <w:sz w:val="22"/>
          <w:szCs w:val="22"/>
        </w:rPr>
        <w:t xml:space="preserve">be </w:t>
      </w:r>
      <w:r w:rsidR="005961C8">
        <w:rPr>
          <w:sz w:val="22"/>
          <w:szCs w:val="22"/>
        </w:rPr>
        <w:t xml:space="preserve">expressed in </w:t>
      </w:r>
      <w:r w:rsidRPr="00C92F08">
        <w:rPr>
          <w:sz w:val="22"/>
          <w:szCs w:val="22"/>
        </w:rPr>
        <w:t xml:space="preserve">gross and include all </w:t>
      </w:r>
      <w:r w:rsidR="005961C8">
        <w:rPr>
          <w:sz w:val="22"/>
          <w:szCs w:val="22"/>
        </w:rPr>
        <w:t xml:space="preserve">applicable </w:t>
      </w:r>
      <w:r w:rsidRPr="00C92F08">
        <w:rPr>
          <w:sz w:val="22"/>
          <w:szCs w:val="22"/>
        </w:rPr>
        <w:t>fees (service</w:t>
      </w:r>
      <w:r w:rsidR="005961C8">
        <w:rPr>
          <w:sz w:val="22"/>
          <w:szCs w:val="22"/>
        </w:rPr>
        <w:t xml:space="preserve"> fees, transportation</w:t>
      </w:r>
      <w:r w:rsidRPr="00C92F08">
        <w:rPr>
          <w:sz w:val="22"/>
          <w:szCs w:val="22"/>
        </w:rPr>
        <w:t xml:space="preserve">, per diem </w:t>
      </w:r>
      <w:proofErr w:type="spellStart"/>
      <w:r w:rsidRPr="00C92F08">
        <w:rPr>
          <w:sz w:val="22"/>
          <w:szCs w:val="22"/>
        </w:rPr>
        <w:t>etc</w:t>
      </w:r>
      <w:proofErr w:type="spellEnd"/>
      <w:r w:rsidRPr="00C92F08">
        <w:rPr>
          <w:sz w:val="22"/>
          <w:szCs w:val="22"/>
        </w:rPr>
        <w:t xml:space="preserve">). </w:t>
      </w:r>
    </w:p>
    <w:p w14:paraId="4B15FFB7" w14:textId="77777777" w:rsidR="005961C8" w:rsidRPr="00C92F08" w:rsidRDefault="005961C8" w:rsidP="00C92F08">
      <w:pPr>
        <w:pStyle w:val="BodyText"/>
        <w:ind w:left="662" w:right="299"/>
        <w:jc w:val="both"/>
        <w:rPr>
          <w:sz w:val="22"/>
          <w:szCs w:val="22"/>
        </w:rPr>
      </w:pPr>
    </w:p>
    <w:p w14:paraId="14A2632C" w14:textId="77777777" w:rsidR="00EB6D6B" w:rsidRDefault="00C92F08" w:rsidP="00C92F08">
      <w:pPr>
        <w:pStyle w:val="BodyText"/>
        <w:ind w:left="662" w:right="299"/>
        <w:jc w:val="both"/>
        <w:rPr>
          <w:sz w:val="22"/>
          <w:szCs w:val="22"/>
        </w:rPr>
      </w:pPr>
      <w:r w:rsidRPr="00C92F08">
        <w:rPr>
          <w:sz w:val="22"/>
          <w:szCs w:val="22"/>
        </w:rPr>
        <w:t xml:space="preserve">Applications </w:t>
      </w:r>
      <w:r w:rsidR="005961C8">
        <w:rPr>
          <w:sz w:val="22"/>
          <w:szCs w:val="22"/>
        </w:rPr>
        <w:t xml:space="preserve">must </w:t>
      </w:r>
      <w:r w:rsidRPr="00C92F08">
        <w:rPr>
          <w:sz w:val="22"/>
          <w:szCs w:val="22"/>
        </w:rPr>
        <w:t xml:space="preserve">be sent to the </w:t>
      </w:r>
      <w:r w:rsidR="005961C8">
        <w:rPr>
          <w:sz w:val="22"/>
          <w:szCs w:val="22"/>
        </w:rPr>
        <w:t xml:space="preserve">following </w:t>
      </w:r>
      <w:r w:rsidRPr="00C92F08">
        <w:rPr>
          <w:sz w:val="22"/>
          <w:szCs w:val="22"/>
        </w:rPr>
        <w:t xml:space="preserve">Action Against Hunger email address: </w:t>
      </w:r>
    </w:p>
    <w:p w14:paraId="78E13A36" w14:textId="52663358" w:rsidR="00C92F08" w:rsidRDefault="00EB6D6B" w:rsidP="00C92F08">
      <w:pPr>
        <w:pStyle w:val="BodyText"/>
        <w:ind w:left="662" w:right="299"/>
        <w:jc w:val="both"/>
        <w:rPr>
          <w:sz w:val="22"/>
          <w:szCs w:val="22"/>
        </w:rPr>
      </w:pPr>
      <w:hyperlink r:id="rId8" w:history="1">
        <w:r w:rsidRPr="00EF08C8">
          <w:rPr>
            <w:rStyle w:val="Hyperlink"/>
            <w:sz w:val="22"/>
            <w:szCs w:val="22"/>
          </w:rPr>
          <w:t>procurement@sc.acfspain.org</w:t>
        </w:r>
      </w:hyperlink>
      <w:r w:rsidR="00C92F08">
        <w:rPr>
          <w:sz w:val="22"/>
          <w:szCs w:val="22"/>
        </w:rPr>
        <w:t xml:space="preserve"> </w:t>
      </w:r>
      <w:r w:rsidR="00C92F08" w:rsidRPr="00C92F08">
        <w:rPr>
          <w:sz w:val="22"/>
          <w:szCs w:val="22"/>
        </w:rPr>
        <w:t xml:space="preserve">with the subject </w:t>
      </w:r>
      <w:r w:rsidR="005961C8">
        <w:rPr>
          <w:sz w:val="22"/>
          <w:szCs w:val="22"/>
        </w:rPr>
        <w:t xml:space="preserve">line </w:t>
      </w:r>
      <w:r w:rsidR="00C92F08" w:rsidRPr="00C92F08">
        <w:rPr>
          <w:sz w:val="22"/>
          <w:szCs w:val="22"/>
        </w:rPr>
        <w:t>“Annual Financial Audit</w:t>
      </w:r>
      <w:r w:rsidR="005961C8">
        <w:rPr>
          <w:sz w:val="22"/>
          <w:szCs w:val="22"/>
        </w:rPr>
        <w:t xml:space="preserve"> - </w:t>
      </w:r>
      <w:r w:rsidR="003D7DCE" w:rsidRPr="003D7DCE">
        <w:rPr>
          <w:sz w:val="22"/>
          <w:szCs w:val="22"/>
        </w:rPr>
        <w:t>8379-00/2024</w:t>
      </w:r>
      <w:r w:rsidR="00C92F08" w:rsidRPr="00C92F08">
        <w:rPr>
          <w:sz w:val="22"/>
          <w:szCs w:val="22"/>
        </w:rPr>
        <w:t xml:space="preserve">” no later than the </w:t>
      </w:r>
      <w:r w:rsidR="00A87EB4">
        <w:rPr>
          <w:sz w:val="22"/>
          <w:szCs w:val="22"/>
        </w:rPr>
        <w:t>28</w:t>
      </w:r>
      <w:r w:rsidR="00CD0308">
        <w:rPr>
          <w:sz w:val="22"/>
          <w:szCs w:val="22"/>
        </w:rPr>
        <w:t>/</w:t>
      </w:r>
      <w:r w:rsidR="00A87EB4">
        <w:rPr>
          <w:sz w:val="22"/>
          <w:szCs w:val="22"/>
        </w:rPr>
        <w:t>09</w:t>
      </w:r>
      <w:r w:rsidR="00CD0308">
        <w:rPr>
          <w:sz w:val="22"/>
          <w:szCs w:val="22"/>
        </w:rPr>
        <w:t>/</w:t>
      </w:r>
      <w:r w:rsidR="00C92F08" w:rsidRPr="00C92F08">
        <w:rPr>
          <w:sz w:val="22"/>
          <w:szCs w:val="22"/>
        </w:rPr>
        <w:t xml:space="preserve">2025 at 21.00 CET.  </w:t>
      </w:r>
    </w:p>
    <w:p w14:paraId="5B6ADE64" w14:textId="77777777" w:rsidR="005519D5" w:rsidRDefault="005519D5" w:rsidP="00C92F08">
      <w:pPr>
        <w:pStyle w:val="BodyText"/>
        <w:ind w:left="662" w:right="299"/>
        <w:jc w:val="both"/>
        <w:rPr>
          <w:sz w:val="22"/>
          <w:szCs w:val="22"/>
        </w:rPr>
      </w:pPr>
    </w:p>
    <w:p w14:paraId="6E50F3FD" w14:textId="35DC31AF" w:rsidR="00C92F08" w:rsidRPr="00C92F08" w:rsidRDefault="00C92F08" w:rsidP="00C92F08">
      <w:pPr>
        <w:pStyle w:val="BodyText"/>
        <w:ind w:left="662" w:right="299"/>
        <w:jc w:val="both"/>
        <w:rPr>
          <w:sz w:val="22"/>
          <w:szCs w:val="22"/>
        </w:rPr>
      </w:pPr>
      <w:r w:rsidRPr="00C92F08">
        <w:rPr>
          <w:sz w:val="22"/>
          <w:szCs w:val="22"/>
        </w:rPr>
        <w:t xml:space="preserve">Any application sent after </w:t>
      </w:r>
      <w:r w:rsidR="003A6EF2">
        <w:rPr>
          <w:sz w:val="22"/>
          <w:szCs w:val="22"/>
        </w:rPr>
        <w:t xml:space="preserve">the indicated </w:t>
      </w:r>
      <w:r w:rsidRPr="00C92F08">
        <w:rPr>
          <w:sz w:val="22"/>
          <w:szCs w:val="22"/>
        </w:rPr>
        <w:t>date and time will not be accepted.</w:t>
      </w:r>
    </w:p>
    <w:p w14:paraId="0ECBA64A" w14:textId="738323D3" w:rsidR="003163FB" w:rsidRPr="00C9129D" w:rsidRDefault="003163FB" w:rsidP="00C92F08">
      <w:pPr>
        <w:pStyle w:val="BodyText"/>
        <w:ind w:left="662" w:right="299"/>
        <w:jc w:val="both"/>
        <w:rPr>
          <w:sz w:val="22"/>
          <w:szCs w:val="22"/>
        </w:rPr>
      </w:pPr>
    </w:p>
    <w:sectPr w:rsidR="003163FB" w:rsidRPr="00C9129D" w:rsidSect="0038381B">
      <w:headerReference w:type="default" r:id="rId9"/>
      <w:footerReference w:type="default" r:id="rId10"/>
      <w:pgSz w:w="11910" w:h="16850"/>
      <w:pgMar w:top="1080" w:right="1080" w:bottom="840" w:left="851" w:header="1016" w:footer="6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414C6" w14:textId="77777777" w:rsidR="009A3EE0" w:rsidRDefault="009A3EE0">
      <w:r>
        <w:separator/>
      </w:r>
    </w:p>
  </w:endnote>
  <w:endnote w:type="continuationSeparator" w:id="0">
    <w:p w14:paraId="291CE2F7" w14:textId="77777777" w:rsidR="009A3EE0" w:rsidRDefault="009A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4943253"/>
      <w:docPartObj>
        <w:docPartGallery w:val="Page Numbers (Bottom of Page)"/>
        <w:docPartUnique/>
      </w:docPartObj>
    </w:sdtPr>
    <w:sdtEndPr>
      <w:rPr>
        <w:noProof/>
      </w:rPr>
    </w:sdtEndPr>
    <w:sdtContent>
      <w:p w14:paraId="55D700C1" w14:textId="50C94C84" w:rsidR="0020499E" w:rsidRDefault="002049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89D6DC" w14:textId="40F2E335" w:rsidR="00A65197" w:rsidRDefault="00A65197">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D493A" w14:textId="77777777" w:rsidR="009A3EE0" w:rsidRDefault="009A3EE0">
      <w:r>
        <w:separator/>
      </w:r>
    </w:p>
  </w:footnote>
  <w:footnote w:type="continuationSeparator" w:id="0">
    <w:p w14:paraId="29892E49" w14:textId="77777777" w:rsidR="009A3EE0" w:rsidRDefault="009A3EE0">
      <w:r>
        <w:continuationSeparator/>
      </w:r>
    </w:p>
  </w:footnote>
  <w:footnote w:id="1">
    <w:p w14:paraId="5C96E1D9" w14:textId="122C6C23" w:rsidR="00FC5D26" w:rsidRPr="00FB5061" w:rsidRDefault="00FC5D26" w:rsidP="002046A4">
      <w:pPr>
        <w:pStyle w:val="FootnoteText"/>
        <w:jc w:val="both"/>
        <w:rPr>
          <w:lang w:val="en-GB"/>
        </w:rPr>
      </w:pPr>
      <w:r w:rsidRPr="00FB5061">
        <w:rPr>
          <w:rStyle w:val="FootnoteReference"/>
        </w:rPr>
        <w:footnoteRef/>
      </w:r>
      <w:r w:rsidRPr="00FB5061">
        <w:t xml:space="preserve"> </w:t>
      </w:r>
      <w:r w:rsidRPr="00FB5061">
        <w:rPr>
          <w:sz w:val="18"/>
          <w:szCs w:val="18"/>
        </w:rPr>
        <w:t>The Auditor must comply with the Minimum requirements for Auditors as defined by the Guidelines for Expenditure</w:t>
      </w:r>
      <w:r w:rsidRPr="00FB5061">
        <w:rPr>
          <w:spacing w:val="-4"/>
          <w:sz w:val="18"/>
          <w:szCs w:val="18"/>
        </w:rPr>
        <w:t xml:space="preserve"> </w:t>
      </w:r>
      <w:r w:rsidRPr="00FB5061">
        <w:rPr>
          <w:sz w:val="18"/>
          <w:szCs w:val="18"/>
        </w:rPr>
        <w:t>Verifications</w:t>
      </w:r>
      <w:r w:rsidRPr="00FB5061">
        <w:rPr>
          <w:spacing w:val="-4"/>
          <w:sz w:val="18"/>
          <w:szCs w:val="18"/>
        </w:rPr>
        <w:t xml:space="preserve"> </w:t>
      </w:r>
      <w:r w:rsidRPr="00FB5061">
        <w:rPr>
          <w:sz w:val="18"/>
          <w:szCs w:val="18"/>
        </w:rPr>
        <w:t>of</w:t>
      </w:r>
      <w:r w:rsidRPr="00FB5061">
        <w:rPr>
          <w:spacing w:val="-5"/>
          <w:sz w:val="18"/>
          <w:szCs w:val="18"/>
        </w:rPr>
        <w:t xml:space="preserve"> </w:t>
      </w:r>
      <w:r w:rsidRPr="00FB5061">
        <w:rPr>
          <w:sz w:val="18"/>
          <w:szCs w:val="18"/>
        </w:rPr>
        <w:t>projects</w:t>
      </w:r>
      <w:r w:rsidRPr="00FB5061">
        <w:rPr>
          <w:spacing w:val="-2"/>
          <w:sz w:val="18"/>
          <w:szCs w:val="18"/>
        </w:rPr>
        <w:t xml:space="preserve"> </w:t>
      </w:r>
      <w:r w:rsidRPr="00FB5061">
        <w:rPr>
          <w:sz w:val="18"/>
          <w:szCs w:val="18"/>
        </w:rPr>
        <w:t>(co-)financed</w:t>
      </w:r>
      <w:r w:rsidRPr="00FB5061">
        <w:rPr>
          <w:spacing w:val="-4"/>
          <w:sz w:val="18"/>
          <w:szCs w:val="18"/>
        </w:rPr>
        <w:t xml:space="preserve"> </w:t>
      </w:r>
      <w:r w:rsidRPr="00FB5061">
        <w:rPr>
          <w:sz w:val="18"/>
          <w:szCs w:val="18"/>
        </w:rPr>
        <w:t>by</w:t>
      </w:r>
      <w:r w:rsidRPr="00FB5061">
        <w:rPr>
          <w:spacing w:val="-2"/>
          <w:sz w:val="18"/>
          <w:szCs w:val="18"/>
        </w:rPr>
        <w:t xml:space="preserve"> </w:t>
      </w:r>
      <w:r w:rsidRPr="00FB5061">
        <w:rPr>
          <w:sz w:val="18"/>
          <w:szCs w:val="18"/>
        </w:rPr>
        <w:t>the</w:t>
      </w:r>
      <w:r w:rsidRPr="00FB5061">
        <w:rPr>
          <w:spacing w:val="-3"/>
          <w:sz w:val="18"/>
          <w:szCs w:val="18"/>
        </w:rPr>
        <w:t xml:space="preserve"> </w:t>
      </w:r>
      <w:r w:rsidRPr="00FB5061">
        <w:rPr>
          <w:sz w:val="18"/>
          <w:szCs w:val="18"/>
        </w:rPr>
        <w:t>Austrian</w:t>
      </w:r>
      <w:r w:rsidRPr="00FB5061">
        <w:rPr>
          <w:spacing w:val="-3"/>
          <w:sz w:val="18"/>
          <w:szCs w:val="18"/>
        </w:rPr>
        <w:t xml:space="preserve"> </w:t>
      </w:r>
      <w:r w:rsidRPr="00FB5061">
        <w:rPr>
          <w:sz w:val="18"/>
          <w:szCs w:val="18"/>
        </w:rPr>
        <w:t>Development</w:t>
      </w:r>
      <w:r w:rsidRPr="00FB5061">
        <w:rPr>
          <w:spacing w:val="-3"/>
          <w:sz w:val="18"/>
          <w:szCs w:val="18"/>
        </w:rPr>
        <w:t xml:space="preserve"> </w:t>
      </w:r>
      <w:r w:rsidRPr="00FB5061">
        <w:rPr>
          <w:sz w:val="18"/>
          <w:szCs w:val="18"/>
        </w:rPr>
        <w:t>Agency</w:t>
      </w:r>
      <w:r w:rsidRPr="00FB5061">
        <w:rPr>
          <w:spacing w:val="-2"/>
          <w:sz w:val="18"/>
          <w:szCs w:val="18"/>
        </w:rPr>
        <w:t xml:space="preserve"> </w:t>
      </w:r>
      <w:r w:rsidRPr="00FB5061">
        <w:rPr>
          <w:sz w:val="18"/>
          <w:szCs w:val="18"/>
        </w:rPr>
        <w:t>(ADA),</w:t>
      </w:r>
      <w:r w:rsidRPr="00FB5061">
        <w:rPr>
          <w:spacing w:val="-3"/>
          <w:sz w:val="18"/>
          <w:szCs w:val="18"/>
        </w:rPr>
        <w:t xml:space="preserve"> </w:t>
      </w:r>
      <w:r w:rsidRPr="00FB5061">
        <w:rPr>
          <w:sz w:val="18"/>
          <w:szCs w:val="18"/>
        </w:rPr>
        <w:t>which</w:t>
      </w:r>
      <w:r w:rsidRPr="00FB5061">
        <w:rPr>
          <w:spacing w:val="-3"/>
          <w:sz w:val="18"/>
          <w:szCs w:val="18"/>
        </w:rPr>
        <w:t xml:space="preserve"> </w:t>
      </w:r>
      <w:r w:rsidRPr="00FB5061">
        <w:rPr>
          <w:sz w:val="18"/>
          <w:szCs w:val="18"/>
        </w:rPr>
        <w:t>forms</w:t>
      </w:r>
      <w:r w:rsidRPr="00FB5061">
        <w:rPr>
          <w:spacing w:val="-5"/>
          <w:sz w:val="18"/>
          <w:szCs w:val="18"/>
        </w:rPr>
        <w:t xml:space="preserve"> </w:t>
      </w:r>
      <w:r w:rsidRPr="00FB5061">
        <w:rPr>
          <w:sz w:val="18"/>
          <w:szCs w:val="18"/>
        </w:rPr>
        <w:t>an inseparable part of the Contract (attached as Annex</w:t>
      </w:r>
      <w:r w:rsidRPr="00FB5061">
        <w:rPr>
          <w:spacing w:val="-5"/>
          <w:sz w:val="18"/>
          <w:szCs w:val="18"/>
        </w:rPr>
        <w:t xml:space="preserve"> </w:t>
      </w:r>
      <w:r w:rsidRPr="00FB5061">
        <w:rPr>
          <w:sz w:val="18"/>
          <w:szCs w:val="18"/>
        </w:rPr>
        <w:t>2)</w:t>
      </w:r>
    </w:p>
  </w:footnote>
  <w:footnote w:id="2">
    <w:p w14:paraId="59AF6D6F" w14:textId="77777777" w:rsidR="00FC5D26" w:rsidRPr="00FB5061" w:rsidRDefault="00FC5D26" w:rsidP="002046A4">
      <w:pPr>
        <w:ind w:right="151"/>
        <w:jc w:val="both"/>
        <w:rPr>
          <w:sz w:val="18"/>
          <w:szCs w:val="18"/>
        </w:rPr>
      </w:pPr>
      <w:r w:rsidRPr="00FB5061">
        <w:rPr>
          <w:rStyle w:val="FootnoteReference"/>
        </w:rPr>
        <w:footnoteRef/>
      </w:r>
      <w:r w:rsidRPr="00FB5061">
        <w:t xml:space="preserve"> </w:t>
      </w:r>
      <w:r w:rsidRPr="00FB5061">
        <w:rPr>
          <w:sz w:val="18"/>
          <w:szCs w:val="18"/>
        </w:rPr>
        <w:t>The International Standard on Related Services (‘ISRS’) 4400 Engagements to perform agreed-upon procedures regarding Financial Information as promulgated by the IFAC.</w:t>
      </w:r>
    </w:p>
    <w:p w14:paraId="383DA5B6" w14:textId="2BC734CE" w:rsidR="00FC5D26" w:rsidRPr="00FB5061" w:rsidRDefault="00FC5D26" w:rsidP="002046A4">
      <w:pPr>
        <w:pStyle w:val="FootnoteText"/>
        <w:tabs>
          <w:tab w:val="left" w:pos="9639"/>
        </w:tabs>
        <w:ind w:right="151"/>
        <w:jc w:val="both"/>
        <w:rPr>
          <w:lang w:val="en-GB"/>
        </w:rPr>
      </w:pPr>
      <w:r w:rsidRPr="00FB5061">
        <w:rPr>
          <w:sz w:val="18"/>
          <w:szCs w:val="18"/>
        </w:rPr>
        <w:t>The IFAC Code of Ethics for Professional Accountants (developed and issued by IFAC's International Ethics Standards Board for Accountants (IESBA), which establishes fundamental ethical principles for Auditors regarding integrity, objectivity, independence, professional competence and due care, confidentiality, professional behaviour and technical standards. Although ISRS 4400 provides that independence is not a requirement for Agreed-upon procedures engagements, the Contracting Authority requires that the Auditor is independent</w:t>
      </w:r>
      <w:r w:rsidRPr="00FB5061">
        <w:rPr>
          <w:spacing w:val="-8"/>
          <w:sz w:val="18"/>
          <w:szCs w:val="18"/>
        </w:rPr>
        <w:t xml:space="preserve"> </w:t>
      </w:r>
      <w:r w:rsidRPr="00FB5061">
        <w:rPr>
          <w:sz w:val="18"/>
          <w:szCs w:val="18"/>
        </w:rPr>
        <w:t>from</w:t>
      </w:r>
      <w:r w:rsidRPr="00FB5061">
        <w:rPr>
          <w:spacing w:val="-6"/>
          <w:sz w:val="18"/>
          <w:szCs w:val="18"/>
        </w:rPr>
        <w:t xml:space="preserve"> </w:t>
      </w:r>
      <w:r w:rsidRPr="00FB5061">
        <w:rPr>
          <w:sz w:val="18"/>
          <w:szCs w:val="18"/>
        </w:rPr>
        <w:t>the</w:t>
      </w:r>
      <w:r w:rsidRPr="00FB5061">
        <w:rPr>
          <w:spacing w:val="-6"/>
          <w:sz w:val="18"/>
          <w:szCs w:val="18"/>
        </w:rPr>
        <w:t xml:space="preserve"> </w:t>
      </w:r>
      <w:r w:rsidRPr="00FB5061">
        <w:rPr>
          <w:sz w:val="18"/>
          <w:szCs w:val="18"/>
        </w:rPr>
        <w:t>Beneficiary</w:t>
      </w:r>
      <w:r w:rsidRPr="00FB5061">
        <w:rPr>
          <w:spacing w:val="-6"/>
          <w:sz w:val="18"/>
          <w:szCs w:val="18"/>
        </w:rPr>
        <w:t xml:space="preserve"> </w:t>
      </w:r>
      <w:r w:rsidRPr="00FB5061">
        <w:rPr>
          <w:sz w:val="18"/>
          <w:szCs w:val="18"/>
        </w:rPr>
        <w:t>and</w:t>
      </w:r>
      <w:r w:rsidRPr="00FB5061">
        <w:rPr>
          <w:spacing w:val="-9"/>
          <w:sz w:val="18"/>
          <w:szCs w:val="18"/>
        </w:rPr>
        <w:t xml:space="preserve"> </w:t>
      </w:r>
      <w:r w:rsidRPr="00FB5061">
        <w:rPr>
          <w:sz w:val="18"/>
          <w:szCs w:val="18"/>
        </w:rPr>
        <w:t>complies</w:t>
      </w:r>
      <w:r w:rsidRPr="00FB5061">
        <w:rPr>
          <w:spacing w:val="-6"/>
          <w:sz w:val="18"/>
          <w:szCs w:val="18"/>
        </w:rPr>
        <w:t xml:space="preserve"> </w:t>
      </w:r>
      <w:r w:rsidRPr="00FB5061">
        <w:rPr>
          <w:sz w:val="18"/>
          <w:szCs w:val="18"/>
        </w:rPr>
        <w:t>with</w:t>
      </w:r>
      <w:r w:rsidRPr="00FB5061">
        <w:rPr>
          <w:spacing w:val="-6"/>
          <w:sz w:val="18"/>
          <w:szCs w:val="18"/>
        </w:rPr>
        <w:t xml:space="preserve"> </w:t>
      </w:r>
      <w:r w:rsidRPr="00FB5061">
        <w:rPr>
          <w:sz w:val="18"/>
          <w:szCs w:val="18"/>
        </w:rPr>
        <w:t>the</w:t>
      </w:r>
      <w:r w:rsidRPr="00FB5061">
        <w:rPr>
          <w:spacing w:val="-6"/>
          <w:sz w:val="18"/>
          <w:szCs w:val="18"/>
        </w:rPr>
        <w:t xml:space="preserve"> </w:t>
      </w:r>
      <w:r w:rsidRPr="00FB5061">
        <w:rPr>
          <w:sz w:val="18"/>
          <w:szCs w:val="18"/>
        </w:rPr>
        <w:t>independence</w:t>
      </w:r>
      <w:r w:rsidRPr="00FB5061">
        <w:rPr>
          <w:spacing w:val="1"/>
          <w:sz w:val="18"/>
          <w:szCs w:val="18"/>
        </w:rPr>
        <w:t xml:space="preserve"> </w:t>
      </w:r>
      <w:r w:rsidRPr="00FB5061">
        <w:rPr>
          <w:sz w:val="18"/>
          <w:szCs w:val="18"/>
        </w:rPr>
        <w:t>requirements</w:t>
      </w:r>
      <w:r w:rsidRPr="00FB5061">
        <w:rPr>
          <w:spacing w:val="-7"/>
          <w:sz w:val="18"/>
          <w:szCs w:val="18"/>
        </w:rPr>
        <w:t xml:space="preserve"> </w:t>
      </w:r>
      <w:r w:rsidRPr="00FB5061">
        <w:rPr>
          <w:sz w:val="18"/>
          <w:szCs w:val="18"/>
        </w:rPr>
        <w:t>of</w:t>
      </w:r>
      <w:r w:rsidRPr="00FB5061">
        <w:rPr>
          <w:spacing w:val="-7"/>
          <w:sz w:val="18"/>
          <w:szCs w:val="18"/>
        </w:rPr>
        <w:t xml:space="preserve"> </w:t>
      </w:r>
      <w:r w:rsidRPr="00FB5061">
        <w:rPr>
          <w:sz w:val="18"/>
          <w:szCs w:val="18"/>
        </w:rPr>
        <w:t>the</w:t>
      </w:r>
      <w:r w:rsidRPr="00FB5061">
        <w:rPr>
          <w:spacing w:val="-9"/>
          <w:sz w:val="18"/>
          <w:szCs w:val="18"/>
        </w:rPr>
        <w:t xml:space="preserve"> </w:t>
      </w:r>
      <w:r w:rsidRPr="00FB5061">
        <w:rPr>
          <w:sz w:val="18"/>
          <w:szCs w:val="18"/>
        </w:rPr>
        <w:t>IFAC</w:t>
      </w:r>
      <w:r w:rsidRPr="00FB5061">
        <w:rPr>
          <w:spacing w:val="-7"/>
          <w:sz w:val="18"/>
          <w:szCs w:val="18"/>
        </w:rPr>
        <w:t xml:space="preserve"> </w:t>
      </w:r>
      <w:r w:rsidRPr="00FB5061">
        <w:rPr>
          <w:sz w:val="18"/>
          <w:szCs w:val="18"/>
        </w:rPr>
        <w:t>Code</w:t>
      </w:r>
      <w:r w:rsidRPr="00FB5061">
        <w:rPr>
          <w:spacing w:val="-6"/>
          <w:sz w:val="18"/>
          <w:szCs w:val="18"/>
        </w:rPr>
        <w:t xml:space="preserve"> </w:t>
      </w:r>
      <w:r w:rsidRPr="00FB5061">
        <w:rPr>
          <w:sz w:val="18"/>
          <w:szCs w:val="18"/>
        </w:rPr>
        <w:t>of</w:t>
      </w:r>
      <w:r w:rsidRPr="00FB5061">
        <w:rPr>
          <w:spacing w:val="-7"/>
          <w:sz w:val="18"/>
          <w:szCs w:val="18"/>
        </w:rPr>
        <w:t xml:space="preserve"> </w:t>
      </w:r>
      <w:r w:rsidRPr="00FB5061">
        <w:rPr>
          <w:sz w:val="18"/>
          <w:szCs w:val="18"/>
        </w:rPr>
        <w:t>Ethics for Professional</w:t>
      </w:r>
      <w:r w:rsidRPr="00FB5061">
        <w:rPr>
          <w:spacing w:val="-1"/>
          <w:sz w:val="18"/>
          <w:szCs w:val="18"/>
        </w:rPr>
        <w:t xml:space="preserve"> </w:t>
      </w:r>
      <w:r w:rsidRPr="00FB5061">
        <w:rPr>
          <w:sz w:val="18"/>
          <w:szCs w:val="18"/>
        </w:rPr>
        <w:t>Accountants</w:t>
      </w:r>
      <w:r w:rsidR="00436274">
        <w:rPr>
          <w:sz w:val="18"/>
          <w:szCs w:val="18"/>
        </w:rPr>
        <w:t>.</w:t>
      </w:r>
    </w:p>
  </w:footnote>
  <w:footnote w:id="3">
    <w:p w14:paraId="01B88D75" w14:textId="31AC7242" w:rsidR="005B61E4" w:rsidRPr="005B61E4" w:rsidRDefault="005B61E4">
      <w:pPr>
        <w:pStyle w:val="FootnoteText"/>
      </w:pPr>
      <w:r>
        <w:rPr>
          <w:rStyle w:val="FootnoteReference"/>
        </w:rPr>
        <w:footnoteRef/>
      </w:r>
      <w:r>
        <w:t xml:space="preserve"> </w:t>
      </w:r>
      <w:r w:rsidRPr="005B61E4">
        <w:rPr>
          <w:rFonts w:eastAsiaTheme="minorHAnsi"/>
          <w:sz w:val="18"/>
          <w:szCs w:val="18"/>
          <w:lang w:val="en-GB"/>
        </w:rPr>
        <w:t xml:space="preserve">Note that accrued interest </w:t>
      </w:r>
      <w:proofErr w:type="gramStart"/>
      <w:r w:rsidRPr="005B61E4">
        <w:rPr>
          <w:rFonts w:eastAsiaTheme="minorHAnsi"/>
          <w:sz w:val="18"/>
          <w:szCs w:val="18"/>
          <w:lang w:val="en-GB"/>
        </w:rPr>
        <w:t>has to</w:t>
      </w:r>
      <w:proofErr w:type="gramEnd"/>
      <w:r w:rsidRPr="005B61E4">
        <w:rPr>
          <w:rFonts w:eastAsiaTheme="minorHAnsi"/>
          <w:sz w:val="18"/>
          <w:szCs w:val="18"/>
          <w:lang w:val="en-GB"/>
        </w:rPr>
        <w:t xml:space="preserve"> be reimbursed to ADA</w:t>
      </w:r>
      <w:r w:rsidR="00F83383">
        <w:rPr>
          <w:rFonts w:eastAsiaTheme="minorHAnsi"/>
          <w:sz w:val="18"/>
          <w:szCs w:val="18"/>
          <w:lang w:val="en-GB"/>
        </w:rPr>
        <w:t>.</w:t>
      </w:r>
    </w:p>
  </w:footnote>
  <w:footnote w:id="4">
    <w:p w14:paraId="442A912E" w14:textId="447C5BCA" w:rsidR="00774EE5" w:rsidRPr="00FB5061" w:rsidRDefault="00774EE5" w:rsidP="00C17B4A">
      <w:pPr>
        <w:pStyle w:val="FootnoteText"/>
        <w:jc w:val="both"/>
        <w:rPr>
          <w:sz w:val="18"/>
          <w:szCs w:val="18"/>
          <w:lang w:val="en-GB"/>
        </w:rPr>
      </w:pPr>
      <w:r w:rsidRPr="00FB5061">
        <w:rPr>
          <w:rStyle w:val="FootnoteReference"/>
        </w:rPr>
        <w:footnoteRef/>
      </w:r>
      <w:r w:rsidRPr="00FB5061">
        <w:t xml:space="preserve"> </w:t>
      </w:r>
      <w:r w:rsidRPr="00FB5061">
        <w:rPr>
          <w:sz w:val="18"/>
          <w:szCs w:val="18"/>
        </w:rPr>
        <w:t>Indirect costs (also named “Projektbegleitentgelt, (PBE)” are calculated proportionally to eligible direct costs and do not require further supporting documents. Audit costs are part of indirect costs. For details refer to “Guidelines indirect costs”</w:t>
      </w:r>
    </w:p>
  </w:footnote>
  <w:footnote w:id="5">
    <w:p w14:paraId="4C574740" w14:textId="39274A12" w:rsidR="00FB5061" w:rsidRPr="00FB5061" w:rsidRDefault="00FB5061" w:rsidP="00FB5061">
      <w:pPr>
        <w:widowControl/>
        <w:adjustRightInd w:val="0"/>
        <w:rPr>
          <w:rFonts w:eastAsiaTheme="minorHAnsi"/>
          <w:sz w:val="20"/>
          <w:szCs w:val="20"/>
          <w:lang w:val="en-GB"/>
        </w:rPr>
      </w:pPr>
      <w:r w:rsidRPr="00FB5061">
        <w:rPr>
          <w:rStyle w:val="FootnoteReference"/>
        </w:rPr>
        <w:footnoteRef/>
      </w:r>
      <w:r w:rsidRPr="00FB5061">
        <w:t xml:space="preserve"> </w:t>
      </w:r>
      <w:r w:rsidRPr="00FB5061">
        <w:rPr>
          <w:rFonts w:eastAsiaTheme="minorHAnsi"/>
          <w:sz w:val="18"/>
          <w:szCs w:val="18"/>
          <w:lang w:val="en-GB"/>
        </w:rPr>
        <w:t>This ratio represents the total amount of expenditure to be verified expressed as a percentage of the total expenditure</w:t>
      </w:r>
      <w:r w:rsidR="005B61E4">
        <w:rPr>
          <w:rFonts w:eastAsiaTheme="minorHAnsi"/>
          <w:sz w:val="18"/>
          <w:szCs w:val="18"/>
          <w:lang w:val="en-GB"/>
        </w:rPr>
        <w:t>.</w:t>
      </w:r>
    </w:p>
  </w:footnote>
  <w:footnote w:id="6">
    <w:p w14:paraId="17D8B227" w14:textId="335174E6" w:rsidR="00FB5061" w:rsidRPr="00FB5061" w:rsidRDefault="00FB5061">
      <w:pPr>
        <w:pStyle w:val="FootnoteText"/>
        <w:rPr>
          <w:lang w:val="en-GB"/>
        </w:rPr>
      </w:pPr>
      <w:r w:rsidRPr="00FB5061">
        <w:rPr>
          <w:rStyle w:val="FootnoteReference"/>
        </w:rPr>
        <w:footnoteRef/>
      </w:r>
      <w:r w:rsidRPr="00FB5061">
        <w:t xml:space="preserve"> </w:t>
      </w:r>
      <w:r w:rsidRPr="00FB5061">
        <w:rPr>
          <w:sz w:val="18"/>
          <w:szCs w:val="18"/>
        </w:rPr>
        <w:t>For details on reporting please refer to ISRS 4400, issued by IFAC</w:t>
      </w:r>
      <w:r w:rsidR="005B61E4">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38C17" w14:textId="77777777" w:rsidR="00A65197" w:rsidRDefault="00A945B2">
    <w:pPr>
      <w:pStyle w:val="BodyText"/>
      <w:spacing w:line="14" w:lineRule="auto"/>
    </w:pPr>
    <w:r>
      <w:rPr>
        <w:noProof/>
      </w:rPr>
      <mc:AlternateContent>
        <mc:Choice Requires="wps">
          <w:drawing>
            <wp:anchor distT="0" distB="0" distL="114300" distR="114300" simplePos="0" relativeHeight="487327232" behindDoc="1" locked="0" layoutInCell="1" allowOverlap="1" wp14:anchorId="45E484D4" wp14:editId="3E71E1C3">
              <wp:simplePos x="0" y="0"/>
              <wp:positionH relativeFrom="page">
                <wp:posOffset>1068070</wp:posOffset>
              </wp:positionH>
              <wp:positionV relativeFrom="topMargin">
                <wp:align>bottom</wp:align>
              </wp:positionV>
              <wp:extent cx="5605780" cy="469265"/>
              <wp:effectExtent l="0" t="0" r="13970" b="6985"/>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780" cy="469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5328F" w14:textId="7B62CD78" w:rsidR="00A65197" w:rsidRPr="0038381B" w:rsidRDefault="008B73AA" w:rsidP="0038381B">
                          <w:pPr>
                            <w:tabs>
                              <w:tab w:val="left" w:pos="1601"/>
                              <w:tab w:val="left" w:pos="8807"/>
                            </w:tabs>
                            <w:spacing w:before="9"/>
                            <w:ind w:left="20"/>
                            <w:rPr>
                              <w:sz w:val="32"/>
                              <w:u w:val="single"/>
                            </w:rPr>
                          </w:pPr>
                          <w:r>
                            <w:rPr>
                              <w:sz w:val="32"/>
                              <w:u w:val="single"/>
                            </w:rPr>
                            <w:t>ANNEX</w:t>
                          </w:r>
                          <w:r>
                            <w:rPr>
                              <w:spacing w:val="-3"/>
                              <w:sz w:val="32"/>
                              <w:u w:val="single"/>
                            </w:rPr>
                            <w:t xml:space="preserve"> </w:t>
                          </w:r>
                          <w:r>
                            <w:rPr>
                              <w:sz w:val="32"/>
                              <w:u w:val="single"/>
                            </w:rPr>
                            <w:t>1</w:t>
                          </w:r>
                          <w:r>
                            <w:rPr>
                              <w:sz w:val="32"/>
                              <w:u w:val="single"/>
                            </w:rPr>
                            <w:tab/>
                            <w:t xml:space="preserve">Terms of Reference for </w:t>
                          </w:r>
                          <w:r w:rsidR="0020499E">
                            <w:rPr>
                              <w:sz w:val="32"/>
                              <w:u w:val="single"/>
                            </w:rPr>
                            <w:t xml:space="preserve">Annual </w:t>
                          </w:r>
                          <w:r>
                            <w:rPr>
                              <w:sz w:val="32"/>
                              <w:u w:val="single"/>
                            </w:rPr>
                            <w:t>Financial</w:t>
                          </w:r>
                          <w:r>
                            <w:rPr>
                              <w:spacing w:val="-13"/>
                              <w:sz w:val="32"/>
                              <w:u w:val="single"/>
                            </w:rPr>
                            <w:t xml:space="preserve"> </w:t>
                          </w:r>
                          <w:r>
                            <w:rPr>
                              <w:sz w:val="32"/>
                              <w:u w:val="single"/>
                            </w:rPr>
                            <w:t>Audit</w:t>
                          </w:r>
                          <w:r>
                            <w:rPr>
                              <w:sz w:val="32"/>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E484D4" id="_x0000_t202" coordsize="21600,21600" o:spt="202" path="m,l,21600r21600,l21600,xe">
              <v:stroke joinstyle="miter"/>
              <v:path gradientshapeok="t" o:connecttype="rect"/>
            </v:shapetype>
            <v:shape id="Text Box 4" o:spid="_x0000_s1026" type="#_x0000_t202" style="position:absolute;margin-left:84.1pt;margin-top:0;width:441.4pt;height:36.95pt;z-index:-15989248;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" filled="f" stroked="f">
              <v:textbox inset="0,0,0,0">
                <w:txbxContent>
                  <w:p w14:paraId="5115328F" w14:textId="7B62CD78" w:rsidR="00A65197" w:rsidRPr="0038381B" w:rsidRDefault="008B73AA" w:rsidP="0038381B">
                    <w:pPr>
                      <w:tabs>
                        <w:tab w:val="left" w:pos="1601"/>
                        <w:tab w:val="left" w:pos="8807"/>
                      </w:tabs>
                      <w:spacing w:before="9"/>
                      <w:ind w:left="20"/>
                      <w:rPr>
                        <w:sz w:val="32"/>
                        <w:u w:val="single"/>
                      </w:rPr>
                    </w:pPr>
                    <w:r>
                      <w:rPr>
                        <w:sz w:val="32"/>
                        <w:u w:val="single"/>
                      </w:rPr>
                      <w:t>ANNEX</w:t>
                    </w:r>
                    <w:r>
                      <w:rPr>
                        <w:spacing w:val="-3"/>
                        <w:sz w:val="32"/>
                        <w:u w:val="single"/>
                      </w:rPr>
                      <w:t xml:space="preserve"> </w:t>
                    </w:r>
                    <w:r>
                      <w:rPr>
                        <w:sz w:val="32"/>
                        <w:u w:val="single"/>
                      </w:rPr>
                      <w:t>1</w:t>
                    </w:r>
                    <w:r>
                      <w:rPr>
                        <w:sz w:val="32"/>
                        <w:u w:val="single"/>
                      </w:rPr>
                      <w:tab/>
                      <w:t xml:space="preserve">Terms of Reference for </w:t>
                    </w:r>
                    <w:r w:rsidR="0020499E">
                      <w:rPr>
                        <w:sz w:val="32"/>
                        <w:u w:val="single"/>
                      </w:rPr>
                      <w:t xml:space="preserve">Annual </w:t>
                    </w:r>
                    <w:r>
                      <w:rPr>
                        <w:sz w:val="32"/>
                        <w:u w:val="single"/>
                      </w:rPr>
                      <w:t>Financial</w:t>
                    </w:r>
                    <w:r>
                      <w:rPr>
                        <w:spacing w:val="-13"/>
                        <w:sz w:val="32"/>
                        <w:u w:val="single"/>
                      </w:rPr>
                      <w:t xml:space="preserve"> </w:t>
                    </w:r>
                    <w:r>
                      <w:rPr>
                        <w:sz w:val="32"/>
                        <w:u w:val="single"/>
                      </w:rPr>
                      <w:t>Audit</w:t>
                    </w:r>
                    <w:r>
                      <w:rPr>
                        <w:sz w:val="32"/>
                        <w:u w:val="single"/>
                      </w:rPr>
                      <w:tab/>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B2457"/>
    <w:multiLevelType w:val="hybridMultilevel"/>
    <w:tmpl w:val="9364F2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7264E6"/>
    <w:multiLevelType w:val="hybridMultilevel"/>
    <w:tmpl w:val="44362772"/>
    <w:lvl w:ilvl="0" w:tplc="A8A446F6">
      <w:numFmt w:val="bullet"/>
      <w:lvlText w:val="o"/>
      <w:lvlJc w:val="left"/>
      <w:pPr>
        <w:ind w:left="1251" w:hanging="360"/>
      </w:pPr>
      <w:rPr>
        <w:rFonts w:ascii="Courier New" w:eastAsia="Courier New" w:hAnsi="Courier New" w:cs="Courier New" w:hint="default"/>
        <w:w w:val="99"/>
        <w:sz w:val="20"/>
        <w:szCs w:val="20"/>
        <w:lang w:val="en-US" w:eastAsia="en-US" w:bidi="ar-SA"/>
      </w:rPr>
    </w:lvl>
    <w:lvl w:ilvl="1" w:tplc="CD4EA3B8">
      <w:numFmt w:val="bullet"/>
      <w:lvlText w:val="•"/>
      <w:lvlJc w:val="left"/>
      <w:pPr>
        <w:ind w:left="2089" w:hanging="360"/>
      </w:pPr>
      <w:rPr>
        <w:rFonts w:hint="default"/>
        <w:lang w:val="en-US" w:eastAsia="en-US" w:bidi="ar-SA"/>
      </w:rPr>
    </w:lvl>
    <w:lvl w:ilvl="2" w:tplc="79F0726A">
      <w:numFmt w:val="bullet"/>
      <w:lvlText w:val="•"/>
      <w:lvlJc w:val="left"/>
      <w:pPr>
        <w:ind w:left="2919" w:hanging="360"/>
      </w:pPr>
      <w:rPr>
        <w:rFonts w:hint="default"/>
        <w:lang w:val="en-US" w:eastAsia="en-US" w:bidi="ar-SA"/>
      </w:rPr>
    </w:lvl>
    <w:lvl w:ilvl="3" w:tplc="C7269D62">
      <w:numFmt w:val="bullet"/>
      <w:lvlText w:val="•"/>
      <w:lvlJc w:val="left"/>
      <w:pPr>
        <w:ind w:left="3748" w:hanging="360"/>
      </w:pPr>
      <w:rPr>
        <w:rFonts w:hint="default"/>
        <w:lang w:val="en-US" w:eastAsia="en-US" w:bidi="ar-SA"/>
      </w:rPr>
    </w:lvl>
    <w:lvl w:ilvl="4" w:tplc="53402520">
      <w:numFmt w:val="bullet"/>
      <w:lvlText w:val="•"/>
      <w:lvlJc w:val="left"/>
      <w:pPr>
        <w:ind w:left="4578" w:hanging="360"/>
      </w:pPr>
      <w:rPr>
        <w:rFonts w:hint="default"/>
        <w:lang w:val="en-US" w:eastAsia="en-US" w:bidi="ar-SA"/>
      </w:rPr>
    </w:lvl>
    <w:lvl w:ilvl="5" w:tplc="BC0EF734">
      <w:numFmt w:val="bullet"/>
      <w:lvlText w:val="•"/>
      <w:lvlJc w:val="left"/>
      <w:pPr>
        <w:ind w:left="5407" w:hanging="360"/>
      </w:pPr>
      <w:rPr>
        <w:rFonts w:hint="default"/>
        <w:lang w:val="en-US" w:eastAsia="en-US" w:bidi="ar-SA"/>
      </w:rPr>
    </w:lvl>
    <w:lvl w:ilvl="6" w:tplc="107233B2">
      <w:numFmt w:val="bullet"/>
      <w:lvlText w:val="•"/>
      <w:lvlJc w:val="left"/>
      <w:pPr>
        <w:ind w:left="6237" w:hanging="360"/>
      </w:pPr>
      <w:rPr>
        <w:rFonts w:hint="default"/>
        <w:lang w:val="en-US" w:eastAsia="en-US" w:bidi="ar-SA"/>
      </w:rPr>
    </w:lvl>
    <w:lvl w:ilvl="7" w:tplc="94B6753E">
      <w:numFmt w:val="bullet"/>
      <w:lvlText w:val="•"/>
      <w:lvlJc w:val="left"/>
      <w:pPr>
        <w:ind w:left="7066" w:hanging="360"/>
      </w:pPr>
      <w:rPr>
        <w:rFonts w:hint="default"/>
        <w:lang w:val="en-US" w:eastAsia="en-US" w:bidi="ar-SA"/>
      </w:rPr>
    </w:lvl>
    <w:lvl w:ilvl="8" w:tplc="616CE5A8">
      <w:numFmt w:val="bullet"/>
      <w:lvlText w:val="•"/>
      <w:lvlJc w:val="left"/>
      <w:pPr>
        <w:ind w:left="7896" w:hanging="360"/>
      </w:pPr>
      <w:rPr>
        <w:rFonts w:hint="default"/>
        <w:lang w:val="en-US" w:eastAsia="en-US" w:bidi="ar-SA"/>
      </w:rPr>
    </w:lvl>
  </w:abstractNum>
  <w:abstractNum w:abstractNumId="2" w15:restartNumberingAfterBreak="0">
    <w:nsid w:val="36121918"/>
    <w:multiLevelType w:val="hybridMultilevel"/>
    <w:tmpl w:val="B7A4C2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25168B5"/>
    <w:multiLevelType w:val="hybridMultilevel"/>
    <w:tmpl w:val="758E404E"/>
    <w:lvl w:ilvl="0" w:tplc="08090001">
      <w:start w:val="1"/>
      <w:numFmt w:val="bullet"/>
      <w:lvlText w:val=""/>
      <w:lvlJc w:val="left"/>
      <w:pPr>
        <w:ind w:left="1382" w:hanging="360"/>
      </w:pPr>
      <w:rPr>
        <w:rFonts w:ascii="Symbol" w:hAnsi="Symbol" w:hint="default"/>
      </w:rPr>
    </w:lvl>
    <w:lvl w:ilvl="1" w:tplc="08090003" w:tentative="1">
      <w:start w:val="1"/>
      <w:numFmt w:val="bullet"/>
      <w:lvlText w:val="o"/>
      <w:lvlJc w:val="left"/>
      <w:pPr>
        <w:ind w:left="2102" w:hanging="360"/>
      </w:pPr>
      <w:rPr>
        <w:rFonts w:ascii="Courier New" w:hAnsi="Courier New" w:cs="Courier New" w:hint="default"/>
      </w:rPr>
    </w:lvl>
    <w:lvl w:ilvl="2" w:tplc="08090005" w:tentative="1">
      <w:start w:val="1"/>
      <w:numFmt w:val="bullet"/>
      <w:lvlText w:val=""/>
      <w:lvlJc w:val="left"/>
      <w:pPr>
        <w:ind w:left="2822" w:hanging="360"/>
      </w:pPr>
      <w:rPr>
        <w:rFonts w:ascii="Wingdings" w:hAnsi="Wingdings" w:hint="default"/>
      </w:rPr>
    </w:lvl>
    <w:lvl w:ilvl="3" w:tplc="08090001" w:tentative="1">
      <w:start w:val="1"/>
      <w:numFmt w:val="bullet"/>
      <w:lvlText w:val=""/>
      <w:lvlJc w:val="left"/>
      <w:pPr>
        <w:ind w:left="3542" w:hanging="360"/>
      </w:pPr>
      <w:rPr>
        <w:rFonts w:ascii="Symbol" w:hAnsi="Symbol" w:hint="default"/>
      </w:rPr>
    </w:lvl>
    <w:lvl w:ilvl="4" w:tplc="08090003" w:tentative="1">
      <w:start w:val="1"/>
      <w:numFmt w:val="bullet"/>
      <w:lvlText w:val="o"/>
      <w:lvlJc w:val="left"/>
      <w:pPr>
        <w:ind w:left="4262" w:hanging="360"/>
      </w:pPr>
      <w:rPr>
        <w:rFonts w:ascii="Courier New" w:hAnsi="Courier New" w:cs="Courier New" w:hint="default"/>
      </w:rPr>
    </w:lvl>
    <w:lvl w:ilvl="5" w:tplc="08090005" w:tentative="1">
      <w:start w:val="1"/>
      <w:numFmt w:val="bullet"/>
      <w:lvlText w:val=""/>
      <w:lvlJc w:val="left"/>
      <w:pPr>
        <w:ind w:left="4982" w:hanging="360"/>
      </w:pPr>
      <w:rPr>
        <w:rFonts w:ascii="Wingdings" w:hAnsi="Wingdings" w:hint="default"/>
      </w:rPr>
    </w:lvl>
    <w:lvl w:ilvl="6" w:tplc="08090001" w:tentative="1">
      <w:start w:val="1"/>
      <w:numFmt w:val="bullet"/>
      <w:lvlText w:val=""/>
      <w:lvlJc w:val="left"/>
      <w:pPr>
        <w:ind w:left="5702" w:hanging="360"/>
      </w:pPr>
      <w:rPr>
        <w:rFonts w:ascii="Symbol" w:hAnsi="Symbol" w:hint="default"/>
      </w:rPr>
    </w:lvl>
    <w:lvl w:ilvl="7" w:tplc="08090003" w:tentative="1">
      <w:start w:val="1"/>
      <w:numFmt w:val="bullet"/>
      <w:lvlText w:val="o"/>
      <w:lvlJc w:val="left"/>
      <w:pPr>
        <w:ind w:left="6422" w:hanging="360"/>
      </w:pPr>
      <w:rPr>
        <w:rFonts w:ascii="Courier New" w:hAnsi="Courier New" w:cs="Courier New" w:hint="default"/>
      </w:rPr>
    </w:lvl>
    <w:lvl w:ilvl="8" w:tplc="08090005" w:tentative="1">
      <w:start w:val="1"/>
      <w:numFmt w:val="bullet"/>
      <w:lvlText w:val=""/>
      <w:lvlJc w:val="left"/>
      <w:pPr>
        <w:ind w:left="7142" w:hanging="360"/>
      </w:pPr>
      <w:rPr>
        <w:rFonts w:ascii="Wingdings" w:hAnsi="Wingdings" w:hint="default"/>
      </w:rPr>
    </w:lvl>
  </w:abstractNum>
  <w:abstractNum w:abstractNumId="4" w15:restartNumberingAfterBreak="0">
    <w:nsid w:val="45F21475"/>
    <w:multiLevelType w:val="hybridMultilevel"/>
    <w:tmpl w:val="E56848AC"/>
    <w:lvl w:ilvl="0" w:tplc="7E2241EE">
      <w:numFmt w:val="bullet"/>
      <w:lvlText w:val=""/>
      <w:lvlJc w:val="left"/>
      <w:pPr>
        <w:ind w:left="1374" w:hanging="356"/>
      </w:pPr>
      <w:rPr>
        <w:rFonts w:ascii="Symbol" w:eastAsia="Symbol" w:hAnsi="Symbol" w:cs="Symbol" w:hint="default"/>
        <w:w w:val="99"/>
        <w:sz w:val="20"/>
        <w:szCs w:val="20"/>
        <w:lang w:val="en-US" w:eastAsia="en-US" w:bidi="ar-SA"/>
      </w:rPr>
    </w:lvl>
    <w:lvl w:ilvl="1" w:tplc="DC08A8EE">
      <w:numFmt w:val="bullet"/>
      <w:lvlText w:val="•"/>
      <w:lvlJc w:val="left"/>
      <w:pPr>
        <w:ind w:left="2220" w:hanging="356"/>
      </w:pPr>
      <w:rPr>
        <w:rFonts w:hint="default"/>
        <w:lang w:val="en-US" w:eastAsia="en-US" w:bidi="ar-SA"/>
      </w:rPr>
    </w:lvl>
    <w:lvl w:ilvl="2" w:tplc="214CE8C8">
      <w:numFmt w:val="bullet"/>
      <w:lvlText w:val="•"/>
      <w:lvlJc w:val="left"/>
      <w:pPr>
        <w:ind w:left="3061" w:hanging="356"/>
      </w:pPr>
      <w:rPr>
        <w:rFonts w:hint="default"/>
        <w:lang w:val="en-US" w:eastAsia="en-US" w:bidi="ar-SA"/>
      </w:rPr>
    </w:lvl>
    <w:lvl w:ilvl="3" w:tplc="CA442AE2">
      <w:numFmt w:val="bullet"/>
      <w:lvlText w:val="•"/>
      <w:lvlJc w:val="left"/>
      <w:pPr>
        <w:ind w:left="3901" w:hanging="356"/>
      </w:pPr>
      <w:rPr>
        <w:rFonts w:hint="default"/>
        <w:lang w:val="en-US" w:eastAsia="en-US" w:bidi="ar-SA"/>
      </w:rPr>
    </w:lvl>
    <w:lvl w:ilvl="4" w:tplc="7C02F7B4">
      <w:numFmt w:val="bullet"/>
      <w:lvlText w:val="•"/>
      <w:lvlJc w:val="left"/>
      <w:pPr>
        <w:ind w:left="4742" w:hanging="356"/>
      </w:pPr>
      <w:rPr>
        <w:rFonts w:hint="default"/>
        <w:lang w:val="en-US" w:eastAsia="en-US" w:bidi="ar-SA"/>
      </w:rPr>
    </w:lvl>
    <w:lvl w:ilvl="5" w:tplc="606C7AF2">
      <w:numFmt w:val="bullet"/>
      <w:lvlText w:val="•"/>
      <w:lvlJc w:val="left"/>
      <w:pPr>
        <w:ind w:left="5583" w:hanging="356"/>
      </w:pPr>
      <w:rPr>
        <w:rFonts w:hint="default"/>
        <w:lang w:val="en-US" w:eastAsia="en-US" w:bidi="ar-SA"/>
      </w:rPr>
    </w:lvl>
    <w:lvl w:ilvl="6" w:tplc="FC947562">
      <w:numFmt w:val="bullet"/>
      <w:lvlText w:val="•"/>
      <w:lvlJc w:val="left"/>
      <w:pPr>
        <w:ind w:left="6423" w:hanging="356"/>
      </w:pPr>
      <w:rPr>
        <w:rFonts w:hint="default"/>
        <w:lang w:val="en-US" w:eastAsia="en-US" w:bidi="ar-SA"/>
      </w:rPr>
    </w:lvl>
    <w:lvl w:ilvl="7" w:tplc="D5BC3E90">
      <w:numFmt w:val="bullet"/>
      <w:lvlText w:val="•"/>
      <w:lvlJc w:val="left"/>
      <w:pPr>
        <w:ind w:left="7264" w:hanging="356"/>
      </w:pPr>
      <w:rPr>
        <w:rFonts w:hint="default"/>
        <w:lang w:val="en-US" w:eastAsia="en-US" w:bidi="ar-SA"/>
      </w:rPr>
    </w:lvl>
    <w:lvl w:ilvl="8" w:tplc="63589648">
      <w:numFmt w:val="bullet"/>
      <w:lvlText w:val="•"/>
      <w:lvlJc w:val="left"/>
      <w:pPr>
        <w:ind w:left="8105" w:hanging="356"/>
      </w:pPr>
      <w:rPr>
        <w:rFonts w:hint="default"/>
        <w:lang w:val="en-US" w:eastAsia="en-US" w:bidi="ar-SA"/>
      </w:rPr>
    </w:lvl>
  </w:abstractNum>
  <w:abstractNum w:abstractNumId="5" w15:restartNumberingAfterBreak="0">
    <w:nsid w:val="6B49271A"/>
    <w:multiLevelType w:val="hybridMultilevel"/>
    <w:tmpl w:val="760ADE92"/>
    <w:lvl w:ilvl="0" w:tplc="56960EF0">
      <w:numFmt w:val="bullet"/>
      <w:lvlText w:val="-"/>
      <w:lvlJc w:val="left"/>
      <w:pPr>
        <w:ind w:left="1022" w:hanging="360"/>
      </w:pPr>
      <w:rPr>
        <w:rFonts w:ascii="Arial" w:eastAsia="Arial" w:hAnsi="Arial" w:cs="Arial" w:hint="default"/>
      </w:rPr>
    </w:lvl>
    <w:lvl w:ilvl="1" w:tplc="08090003" w:tentative="1">
      <w:start w:val="1"/>
      <w:numFmt w:val="bullet"/>
      <w:lvlText w:val="o"/>
      <w:lvlJc w:val="left"/>
      <w:pPr>
        <w:ind w:left="1742" w:hanging="360"/>
      </w:pPr>
      <w:rPr>
        <w:rFonts w:ascii="Courier New" w:hAnsi="Courier New" w:cs="Courier New" w:hint="default"/>
      </w:rPr>
    </w:lvl>
    <w:lvl w:ilvl="2" w:tplc="08090005" w:tentative="1">
      <w:start w:val="1"/>
      <w:numFmt w:val="bullet"/>
      <w:lvlText w:val=""/>
      <w:lvlJc w:val="left"/>
      <w:pPr>
        <w:ind w:left="2462" w:hanging="360"/>
      </w:pPr>
      <w:rPr>
        <w:rFonts w:ascii="Wingdings" w:hAnsi="Wingdings" w:hint="default"/>
      </w:rPr>
    </w:lvl>
    <w:lvl w:ilvl="3" w:tplc="08090001" w:tentative="1">
      <w:start w:val="1"/>
      <w:numFmt w:val="bullet"/>
      <w:lvlText w:val=""/>
      <w:lvlJc w:val="left"/>
      <w:pPr>
        <w:ind w:left="3182" w:hanging="360"/>
      </w:pPr>
      <w:rPr>
        <w:rFonts w:ascii="Symbol" w:hAnsi="Symbol" w:hint="default"/>
      </w:rPr>
    </w:lvl>
    <w:lvl w:ilvl="4" w:tplc="08090003" w:tentative="1">
      <w:start w:val="1"/>
      <w:numFmt w:val="bullet"/>
      <w:lvlText w:val="o"/>
      <w:lvlJc w:val="left"/>
      <w:pPr>
        <w:ind w:left="3902" w:hanging="360"/>
      </w:pPr>
      <w:rPr>
        <w:rFonts w:ascii="Courier New" w:hAnsi="Courier New" w:cs="Courier New" w:hint="default"/>
      </w:rPr>
    </w:lvl>
    <w:lvl w:ilvl="5" w:tplc="08090005" w:tentative="1">
      <w:start w:val="1"/>
      <w:numFmt w:val="bullet"/>
      <w:lvlText w:val=""/>
      <w:lvlJc w:val="left"/>
      <w:pPr>
        <w:ind w:left="4622" w:hanging="360"/>
      </w:pPr>
      <w:rPr>
        <w:rFonts w:ascii="Wingdings" w:hAnsi="Wingdings" w:hint="default"/>
      </w:rPr>
    </w:lvl>
    <w:lvl w:ilvl="6" w:tplc="08090001" w:tentative="1">
      <w:start w:val="1"/>
      <w:numFmt w:val="bullet"/>
      <w:lvlText w:val=""/>
      <w:lvlJc w:val="left"/>
      <w:pPr>
        <w:ind w:left="5342" w:hanging="360"/>
      </w:pPr>
      <w:rPr>
        <w:rFonts w:ascii="Symbol" w:hAnsi="Symbol" w:hint="default"/>
      </w:rPr>
    </w:lvl>
    <w:lvl w:ilvl="7" w:tplc="08090003" w:tentative="1">
      <w:start w:val="1"/>
      <w:numFmt w:val="bullet"/>
      <w:lvlText w:val="o"/>
      <w:lvlJc w:val="left"/>
      <w:pPr>
        <w:ind w:left="6062" w:hanging="360"/>
      </w:pPr>
      <w:rPr>
        <w:rFonts w:ascii="Courier New" w:hAnsi="Courier New" w:cs="Courier New" w:hint="default"/>
      </w:rPr>
    </w:lvl>
    <w:lvl w:ilvl="8" w:tplc="08090005" w:tentative="1">
      <w:start w:val="1"/>
      <w:numFmt w:val="bullet"/>
      <w:lvlText w:val=""/>
      <w:lvlJc w:val="left"/>
      <w:pPr>
        <w:ind w:left="6782" w:hanging="360"/>
      </w:pPr>
      <w:rPr>
        <w:rFonts w:ascii="Wingdings" w:hAnsi="Wingdings" w:hint="default"/>
      </w:rPr>
    </w:lvl>
  </w:abstractNum>
  <w:abstractNum w:abstractNumId="6" w15:restartNumberingAfterBreak="0">
    <w:nsid w:val="6EA87CD3"/>
    <w:multiLevelType w:val="multilevel"/>
    <w:tmpl w:val="8528F67E"/>
    <w:lvl w:ilvl="0">
      <w:start w:val="1"/>
      <w:numFmt w:val="decimal"/>
      <w:lvlText w:val="%1."/>
      <w:lvlJc w:val="left"/>
      <w:pPr>
        <w:ind w:left="1019" w:hanging="358"/>
      </w:pPr>
      <w:rPr>
        <w:rFonts w:ascii="Arial" w:eastAsia="Arial" w:hAnsi="Arial" w:cs="Arial" w:hint="default"/>
        <w:b/>
        <w:bCs/>
        <w:spacing w:val="-1"/>
        <w:w w:val="99"/>
        <w:sz w:val="22"/>
        <w:szCs w:val="22"/>
        <w:lang w:val="en-US" w:eastAsia="en-US" w:bidi="ar-SA"/>
      </w:rPr>
    </w:lvl>
    <w:lvl w:ilvl="1">
      <w:start w:val="1"/>
      <w:numFmt w:val="decimal"/>
      <w:lvlText w:val="%1.%2"/>
      <w:lvlJc w:val="left"/>
      <w:pPr>
        <w:ind w:left="1019" w:hanging="358"/>
      </w:pPr>
      <w:rPr>
        <w:rFonts w:hint="default"/>
        <w:b w:val="0"/>
        <w:bCs w:val="0"/>
        <w:spacing w:val="-1"/>
        <w:w w:val="99"/>
        <w:sz w:val="22"/>
        <w:szCs w:val="22"/>
        <w:lang w:val="en-US" w:eastAsia="en-US" w:bidi="ar-SA"/>
      </w:rPr>
    </w:lvl>
    <w:lvl w:ilvl="2">
      <w:numFmt w:val="bullet"/>
      <w:lvlText w:val=""/>
      <w:lvlJc w:val="left"/>
      <w:pPr>
        <w:ind w:left="1374" w:hanging="356"/>
      </w:pPr>
      <w:rPr>
        <w:rFonts w:ascii="Symbol" w:eastAsia="Symbol" w:hAnsi="Symbol" w:cs="Symbol" w:hint="default"/>
        <w:w w:val="99"/>
        <w:sz w:val="20"/>
        <w:szCs w:val="20"/>
        <w:lang w:val="en-US" w:eastAsia="en-US" w:bidi="ar-SA"/>
      </w:rPr>
    </w:lvl>
    <w:lvl w:ilvl="3">
      <w:numFmt w:val="bullet"/>
      <w:lvlText w:val="•"/>
      <w:lvlJc w:val="left"/>
      <w:pPr>
        <w:ind w:left="2430" w:hanging="356"/>
      </w:pPr>
      <w:rPr>
        <w:rFonts w:hint="default"/>
        <w:lang w:val="en-US" w:eastAsia="en-US" w:bidi="ar-SA"/>
      </w:rPr>
    </w:lvl>
    <w:lvl w:ilvl="4">
      <w:numFmt w:val="bullet"/>
      <w:lvlText w:val="•"/>
      <w:lvlJc w:val="left"/>
      <w:pPr>
        <w:ind w:left="3481" w:hanging="356"/>
      </w:pPr>
      <w:rPr>
        <w:rFonts w:hint="default"/>
        <w:lang w:val="en-US" w:eastAsia="en-US" w:bidi="ar-SA"/>
      </w:rPr>
    </w:lvl>
    <w:lvl w:ilvl="5">
      <w:numFmt w:val="bullet"/>
      <w:lvlText w:val="•"/>
      <w:lvlJc w:val="left"/>
      <w:pPr>
        <w:ind w:left="4532" w:hanging="356"/>
      </w:pPr>
      <w:rPr>
        <w:rFonts w:hint="default"/>
        <w:lang w:val="en-US" w:eastAsia="en-US" w:bidi="ar-SA"/>
      </w:rPr>
    </w:lvl>
    <w:lvl w:ilvl="6">
      <w:numFmt w:val="bullet"/>
      <w:lvlText w:val="•"/>
      <w:lvlJc w:val="left"/>
      <w:pPr>
        <w:ind w:left="5583" w:hanging="356"/>
      </w:pPr>
      <w:rPr>
        <w:rFonts w:hint="default"/>
        <w:lang w:val="en-US" w:eastAsia="en-US" w:bidi="ar-SA"/>
      </w:rPr>
    </w:lvl>
    <w:lvl w:ilvl="7">
      <w:numFmt w:val="bullet"/>
      <w:lvlText w:val="•"/>
      <w:lvlJc w:val="left"/>
      <w:pPr>
        <w:ind w:left="6634" w:hanging="356"/>
      </w:pPr>
      <w:rPr>
        <w:rFonts w:hint="default"/>
        <w:lang w:val="en-US" w:eastAsia="en-US" w:bidi="ar-SA"/>
      </w:rPr>
    </w:lvl>
    <w:lvl w:ilvl="8">
      <w:numFmt w:val="bullet"/>
      <w:lvlText w:val="•"/>
      <w:lvlJc w:val="left"/>
      <w:pPr>
        <w:ind w:left="7684" w:hanging="356"/>
      </w:pPr>
      <w:rPr>
        <w:rFonts w:hint="default"/>
        <w:lang w:val="en-US" w:eastAsia="en-US" w:bidi="ar-SA"/>
      </w:rPr>
    </w:lvl>
  </w:abstractNum>
  <w:num w:numId="1" w16cid:durableId="299653510">
    <w:abstractNumId w:val="4"/>
  </w:num>
  <w:num w:numId="2" w16cid:durableId="2124686063">
    <w:abstractNumId w:val="6"/>
  </w:num>
  <w:num w:numId="3" w16cid:durableId="1368020065">
    <w:abstractNumId w:val="1"/>
  </w:num>
  <w:num w:numId="4" w16cid:durableId="1562399572">
    <w:abstractNumId w:val="0"/>
  </w:num>
  <w:num w:numId="5" w16cid:durableId="2110156622">
    <w:abstractNumId w:val="3"/>
  </w:num>
  <w:num w:numId="6" w16cid:durableId="850412807">
    <w:abstractNumId w:val="5"/>
  </w:num>
  <w:num w:numId="7" w16cid:durableId="20143305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197"/>
    <w:rsid w:val="001274DF"/>
    <w:rsid w:val="001E36C2"/>
    <w:rsid w:val="002046A4"/>
    <w:rsid w:val="0020499E"/>
    <w:rsid w:val="003163FB"/>
    <w:rsid w:val="0038381B"/>
    <w:rsid w:val="003A6EF2"/>
    <w:rsid w:val="003B6299"/>
    <w:rsid w:val="003D7DCE"/>
    <w:rsid w:val="003E1AAA"/>
    <w:rsid w:val="004114DA"/>
    <w:rsid w:val="00436274"/>
    <w:rsid w:val="004477C6"/>
    <w:rsid w:val="00486417"/>
    <w:rsid w:val="005519D5"/>
    <w:rsid w:val="00561671"/>
    <w:rsid w:val="005961C8"/>
    <w:rsid w:val="005B61E4"/>
    <w:rsid w:val="00612FE6"/>
    <w:rsid w:val="00675873"/>
    <w:rsid w:val="006B61DE"/>
    <w:rsid w:val="00774EE5"/>
    <w:rsid w:val="008A49DE"/>
    <w:rsid w:val="008B73AA"/>
    <w:rsid w:val="00905182"/>
    <w:rsid w:val="0093108A"/>
    <w:rsid w:val="009A3EE0"/>
    <w:rsid w:val="00A65197"/>
    <w:rsid w:val="00A87EB4"/>
    <w:rsid w:val="00A945B2"/>
    <w:rsid w:val="00AC7FB0"/>
    <w:rsid w:val="00B22DE4"/>
    <w:rsid w:val="00B940D7"/>
    <w:rsid w:val="00BF0386"/>
    <w:rsid w:val="00BF37EA"/>
    <w:rsid w:val="00C17B4A"/>
    <w:rsid w:val="00C27232"/>
    <w:rsid w:val="00C9129D"/>
    <w:rsid w:val="00C92F08"/>
    <w:rsid w:val="00CD0308"/>
    <w:rsid w:val="00E32D14"/>
    <w:rsid w:val="00E33DA9"/>
    <w:rsid w:val="00EB6D6B"/>
    <w:rsid w:val="00F83383"/>
    <w:rsid w:val="00FB5061"/>
    <w:rsid w:val="00FC5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AB184"/>
  <w15:docId w15:val="{1D5ABD44-902F-4667-9982-50DDC2F4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002" w:hanging="324"/>
      <w:outlineLvl w:val="0"/>
    </w:pPr>
    <w:rPr>
      <w:b/>
      <w:bCs/>
      <w:sz w:val="24"/>
      <w:szCs w:val="24"/>
    </w:rPr>
  </w:style>
  <w:style w:type="paragraph" w:styleId="Heading2">
    <w:name w:val="heading 2"/>
    <w:basedOn w:val="Normal"/>
    <w:uiPriority w:val="1"/>
    <w:qFormat/>
    <w:pPr>
      <w:ind w:left="1019" w:hanging="358"/>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spacing w:before="60"/>
      <w:ind w:left="1374" w:hanging="356"/>
    </w:pPr>
  </w:style>
  <w:style w:type="paragraph" w:customStyle="1" w:styleId="TableParagraph">
    <w:name w:val="Table Paragraph"/>
    <w:basedOn w:val="Normal"/>
    <w:uiPriority w:val="1"/>
    <w:qFormat/>
    <w:pPr>
      <w:spacing w:before="1"/>
      <w:ind w:left="670"/>
    </w:pPr>
  </w:style>
  <w:style w:type="paragraph" w:styleId="Header">
    <w:name w:val="header"/>
    <w:basedOn w:val="Normal"/>
    <w:link w:val="HeaderChar"/>
    <w:uiPriority w:val="99"/>
    <w:unhideWhenUsed/>
    <w:rsid w:val="0020499E"/>
    <w:pPr>
      <w:tabs>
        <w:tab w:val="center" w:pos="4513"/>
        <w:tab w:val="right" w:pos="9026"/>
      </w:tabs>
    </w:pPr>
  </w:style>
  <w:style w:type="character" w:customStyle="1" w:styleId="HeaderChar">
    <w:name w:val="Header Char"/>
    <w:basedOn w:val="DefaultParagraphFont"/>
    <w:link w:val="Header"/>
    <w:uiPriority w:val="99"/>
    <w:rsid w:val="0020499E"/>
    <w:rPr>
      <w:rFonts w:ascii="Arial" w:eastAsia="Arial" w:hAnsi="Arial" w:cs="Arial"/>
    </w:rPr>
  </w:style>
  <w:style w:type="paragraph" w:styleId="Footer">
    <w:name w:val="footer"/>
    <w:basedOn w:val="Normal"/>
    <w:link w:val="FooterChar"/>
    <w:uiPriority w:val="99"/>
    <w:unhideWhenUsed/>
    <w:rsid w:val="0020499E"/>
    <w:pPr>
      <w:tabs>
        <w:tab w:val="center" w:pos="4513"/>
        <w:tab w:val="right" w:pos="9026"/>
      </w:tabs>
    </w:pPr>
  </w:style>
  <w:style w:type="character" w:customStyle="1" w:styleId="FooterChar">
    <w:name w:val="Footer Char"/>
    <w:basedOn w:val="DefaultParagraphFont"/>
    <w:link w:val="Footer"/>
    <w:uiPriority w:val="99"/>
    <w:rsid w:val="0020499E"/>
    <w:rPr>
      <w:rFonts w:ascii="Arial" w:eastAsia="Arial" w:hAnsi="Arial" w:cs="Arial"/>
    </w:rPr>
  </w:style>
  <w:style w:type="paragraph" w:styleId="FootnoteText">
    <w:name w:val="footnote text"/>
    <w:basedOn w:val="Normal"/>
    <w:link w:val="FootnoteTextChar"/>
    <w:uiPriority w:val="99"/>
    <w:semiHidden/>
    <w:unhideWhenUsed/>
    <w:rsid w:val="00FC5D26"/>
    <w:rPr>
      <w:sz w:val="20"/>
      <w:szCs w:val="20"/>
    </w:rPr>
  </w:style>
  <w:style w:type="character" w:customStyle="1" w:styleId="FootnoteTextChar">
    <w:name w:val="Footnote Text Char"/>
    <w:basedOn w:val="DefaultParagraphFont"/>
    <w:link w:val="FootnoteText"/>
    <w:uiPriority w:val="99"/>
    <w:semiHidden/>
    <w:rsid w:val="00FC5D26"/>
    <w:rPr>
      <w:rFonts w:ascii="Arial" w:eastAsia="Arial" w:hAnsi="Arial" w:cs="Arial"/>
      <w:sz w:val="20"/>
      <w:szCs w:val="20"/>
    </w:rPr>
  </w:style>
  <w:style w:type="character" w:styleId="FootnoteReference">
    <w:name w:val="footnote reference"/>
    <w:basedOn w:val="DefaultParagraphFont"/>
    <w:uiPriority w:val="99"/>
    <w:semiHidden/>
    <w:unhideWhenUsed/>
    <w:rsid w:val="00FC5D26"/>
    <w:rPr>
      <w:vertAlign w:val="superscript"/>
    </w:rPr>
  </w:style>
  <w:style w:type="character" w:styleId="Hyperlink">
    <w:name w:val="Hyperlink"/>
    <w:basedOn w:val="DefaultParagraphFont"/>
    <w:uiPriority w:val="99"/>
    <w:unhideWhenUsed/>
    <w:rsid w:val="00C92F08"/>
    <w:rPr>
      <w:color w:val="0000FF" w:themeColor="hyperlink"/>
      <w:u w:val="single"/>
    </w:rPr>
  </w:style>
  <w:style w:type="character" w:styleId="UnresolvedMention">
    <w:name w:val="Unresolved Mention"/>
    <w:basedOn w:val="DefaultParagraphFont"/>
    <w:uiPriority w:val="99"/>
    <w:semiHidden/>
    <w:unhideWhenUsed/>
    <w:rsid w:val="00C92F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054254">
      <w:bodyDiv w:val="1"/>
      <w:marLeft w:val="0"/>
      <w:marRight w:val="0"/>
      <w:marTop w:val="0"/>
      <w:marBottom w:val="0"/>
      <w:divBdr>
        <w:top w:val="none" w:sz="0" w:space="0" w:color="auto"/>
        <w:left w:val="none" w:sz="0" w:space="0" w:color="auto"/>
        <w:bottom w:val="none" w:sz="0" w:space="0" w:color="auto"/>
        <w:right w:val="none" w:sz="0" w:space="0" w:color="auto"/>
      </w:divBdr>
    </w:div>
    <w:div w:id="1815415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sc.acfspai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EBB6F-F0D8-4A8D-854D-5F03C6541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1384</Words>
  <Characters>7892</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CONTRACT No ___/-97</vt:lpstr>
    </vt:vector>
  </TitlesOfParts>
  <Company>diakov.net</Company>
  <LinksUpToDate>false</LinksUpToDate>
  <CharactersWithSpaces>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No ___/-97</dc:title>
  <dc:creator>Deloitte&amp;Touche CIS</dc:creator>
  <cp:lastModifiedBy>Victor Saiapin</cp:lastModifiedBy>
  <cp:revision>2</cp:revision>
  <dcterms:created xsi:type="dcterms:W3CDTF">2025-09-18T17:20:00Z</dcterms:created>
  <dcterms:modified xsi:type="dcterms:W3CDTF">2025-09-18T17:20:00Z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2020-11-29T00:00:00Z</vt:filetime>
  </property>
  <property fmtid="{D5CDD505-2E9C-101B-9397-08002B2CF9AE}" pid="3" name="Creator">
    <vt:lpwstr>Microsoft® Word for Office 365</vt:lpwstr>
  </property>
  <property fmtid="{D5CDD505-2E9C-101B-9397-08002B2CF9AE}" pid="4" name="LastSaved">
    <vt:filetime>2020-12-03T00:00:00Z</vt:filetime>
  </property>
</Properties>
</file>